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numPr>
          <w:ilvl w:val="0"/>
          <w:numId w:val="0"/>
        </w:numPr>
        <w:ind w:leftChars="0"/>
        <w:jc w:val="both"/>
        <w:rPr>
          <w:rFonts w:hint="eastAsia" w:ascii="黑体" w:hAnsi="黑体" w:eastAsia="黑体" w:cs="黑体"/>
          <w:w w:val="100"/>
          <w:sz w:val="32"/>
          <w:szCs w:val="32"/>
          <w:lang w:val="en-US" w:eastAsia="zh-CN"/>
        </w:rPr>
      </w:pPr>
      <w:r>
        <w:rPr>
          <w:rFonts w:hint="eastAsia" w:ascii="黑体" w:hAnsi="黑体" w:eastAsia="黑体" w:cs="黑体"/>
          <w:w w:val="100"/>
          <w:sz w:val="32"/>
          <w:szCs w:val="32"/>
          <w:lang w:val="en-US" w:eastAsia="zh-CN"/>
        </w:rPr>
        <w:t>附件1</w:t>
      </w:r>
    </w:p>
    <w:p>
      <w:pPr>
        <w:pStyle w:val="7"/>
        <w:numPr>
          <w:ilvl w:val="0"/>
          <w:numId w:val="0"/>
        </w:numPr>
        <w:jc w:val="center"/>
        <w:rPr>
          <w:rFonts w:hint="eastAsia" w:ascii="方正小标宋简体" w:hAnsi="方正小标宋简体" w:eastAsia="方正小标宋简体" w:cs="方正小标宋简体"/>
          <w:w w:val="100"/>
          <w:sz w:val="44"/>
          <w:szCs w:val="44"/>
          <w:lang w:val="en-US" w:eastAsia="zh-CN"/>
        </w:rPr>
      </w:pPr>
      <w:r>
        <w:rPr>
          <w:rFonts w:hint="eastAsia" w:ascii="方正小标宋简体" w:hAnsi="方正小标宋简体" w:eastAsia="方正小标宋简体" w:cs="方正小标宋简体"/>
          <w:w w:val="100"/>
          <w:sz w:val="44"/>
          <w:szCs w:val="44"/>
          <w:lang w:val="en-US" w:eastAsia="zh-CN"/>
        </w:rPr>
        <w:t>2023年度包头市社科规划项目职业教育</w:t>
      </w:r>
    </w:p>
    <w:p>
      <w:pPr>
        <w:pStyle w:val="7"/>
        <w:numPr>
          <w:ilvl w:val="0"/>
          <w:numId w:val="0"/>
        </w:numPr>
        <w:jc w:val="center"/>
        <w:rPr>
          <w:rFonts w:hint="default" w:ascii="仿宋_GB2312" w:hAnsi="仿宋_GB2312" w:eastAsia="仿宋_GB2312" w:cs="仿宋_GB2312"/>
          <w:w w:val="100"/>
          <w:sz w:val="32"/>
          <w:szCs w:val="32"/>
          <w:lang w:val="en-US" w:eastAsia="zh-CN"/>
        </w:rPr>
      </w:pPr>
      <w:r>
        <w:rPr>
          <w:rFonts w:hint="eastAsia" w:ascii="方正小标宋简体" w:hAnsi="方正小标宋简体" w:eastAsia="方正小标宋简体" w:cs="方正小标宋简体"/>
          <w:w w:val="100"/>
          <w:sz w:val="44"/>
          <w:szCs w:val="44"/>
          <w:lang w:val="en-US" w:eastAsia="zh-CN"/>
        </w:rPr>
        <w:t>专项课题指南</w:t>
      </w:r>
    </w:p>
    <w:p>
      <w:pPr>
        <w:rPr>
          <w:rFonts w:hint="eastAsia" w:ascii="仿宋_GB2312" w:hAnsi="仿宋_GB2312" w:eastAsia="仿宋_GB2312" w:cs="仿宋_GB2312"/>
          <w:w w:val="10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1.职业院校学生自信心提升与学习能力重构研究</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jc w:val="both"/>
        <w:textAlignment w:val="auto"/>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2.人工智能时代职业教育创新教学模式与学生素质培养机制研究</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3.高职院校科技成果转化激励机制优化路径研究</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4.深化包头现代职业教育体系建设研究</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5.包头职业教育数字化转型发展研究</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default"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sz w:val="32"/>
          <w:szCs w:val="32"/>
          <w:lang w:val="en-US" w:eastAsia="zh-CN"/>
        </w:rPr>
        <w:t>6.</w:t>
      </w:r>
      <w:r>
        <w:rPr>
          <w:rFonts w:hint="eastAsia" w:ascii="仿宋_GB2312" w:hAnsi="仿宋_GB2312" w:eastAsia="仿宋_GB2312" w:cs="仿宋_GB2312"/>
          <w:w w:val="100"/>
          <w:kern w:val="2"/>
          <w:sz w:val="32"/>
          <w:szCs w:val="32"/>
          <w:lang w:val="en-US" w:eastAsia="zh-CN" w:bidi="ar-SA"/>
        </w:rPr>
        <w:t>包头职业院校教师发展环境和动力机制研究</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jc w:val="both"/>
        <w:textAlignment w:val="auto"/>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7.包头实践教学基地与职业院校思政课实践教学双向赋能研究</w:t>
      </w:r>
    </w:p>
    <w:p>
      <w:pPr>
        <w:pStyle w:val="7"/>
        <w:numPr>
          <w:ilvl w:val="0"/>
          <w:numId w:val="0"/>
        </w:numPr>
        <w:jc w:val="both"/>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8.包头工业文化融入职业院校教育教学的实践路径研究</w:t>
      </w:r>
    </w:p>
    <w:p>
      <w:pPr>
        <w:pStyle w:val="6"/>
        <w:widowControl w:val="0"/>
        <w:numPr>
          <w:ilvl w:val="0"/>
          <w:numId w:val="0"/>
        </w:numPr>
        <w:spacing w:after="120"/>
        <w:jc w:val="both"/>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9.包头职业院校学生数字素养现状分析和提升路径研究</w:t>
      </w:r>
    </w:p>
    <w:p>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kern w:val="2"/>
          <w:sz w:val="32"/>
          <w:szCs w:val="32"/>
          <w:lang w:val="en-US" w:eastAsia="zh-CN" w:bidi="ar-SA"/>
        </w:rPr>
        <w:t>10.</w:t>
      </w:r>
      <w:r>
        <w:rPr>
          <w:rFonts w:hint="eastAsia" w:ascii="仿宋_GB2312" w:hAnsi="仿宋_GB2312" w:eastAsia="仿宋_GB2312" w:cs="仿宋_GB2312"/>
          <w:w w:val="100"/>
          <w:sz w:val="32"/>
          <w:szCs w:val="32"/>
          <w:lang w:val="en-US" w:eastAsia="zh-CN"/>
        </w:rPr>
        <w:t>产教融合背景下职业教育服务包头“两都”建设对策研究</w:t>
      </w:r>
    </w:p>
    <w:p>
      <w:pPr>
        <w:pStyle w:val="6"/>
        <w:keepNext w:val="0"/>
        <w:keepLines w:val="0"/>
        <w:pageBreakBefore w:val="0"/>
        <w:widowControl w:val="0"/>
        <w:numPr>
          <w:ilvl w:val="0"/>
          <w:numId w:val="0"/>
        </w:numPr>
        <w:kinsoku/>
        <w:wordWrap/>
        <w:overflowPunct/>
        <w:topLinePunct w:val="0"/>
        <w:autoSpaceDE/>
        <w:autoSpaceDN/>
        <w:bidi w:val="0"/>
        <w:adjustRightInd/>
        <w:snapToGrid/>
        <w:spacing w:after="0"/>
        <w:jc w:val="both"/>
        <w:textAlignment w:val="auto"/>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kern w:val="2"/>
          <w:sz w:val="32"/>
          <w:szCs w:val="32"/>
          <w:lang w:val="en-US" w:eastAsia="zh-CN" w:bidi="ar-SA"/>
        </w:rPr>
        <w:t>11.创新驱动战略背景下高职院校科技特派员服务企业模式研究</w:t>
      </w:r>
    </w:p>
    <w:p>
      <w:pPr>
        <w:numPr>
          <w:ilvl w:val="0"/>
          <w:numId w:val="0"/>
        </w:numPr>
        <w:ind w:leftChars="0"/>
        <w:jc w:val="both"/>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12.</w:t>
      </w:r>
      <w:r>
        <w:rPr>
          <w:rFonts w:hint="eastAsia" w:ascii="仿宋_GB2312" w:hAnsi="仿宋_GB2312" w:eastAsia="仿宋_GB2312" w:cs="仿宋_GB2312"/>
          <w:i w:val="0"/>
          <w:iCs w:val="0"/>
          <w:caps w:val="0"/>
          <w:color w:val="191919"/>
          <w:spacing w:val="0"/>
          <w:sz w:val="32"/>
          <w:szCs w:val="32"/>
          <w:shd w:val="clear" w:fill="FFFFFF"/>
          <w:lang w:val="en-US" w:eastAsia="zh-CN"/>
        </w:rPr>
        <w:t>职业教育高质量赋能包头乡村人才振兴的现状与对策研究</w:t>
      </w:r>
    </w:p>
    <w:p>
      <w:pPr>
        <w:pStyle w:val="7"/>
        <w:numPr>
          <w:ilvl w:val="0"/>
          <w:numId w:val="0"/>
        </w:numPr>
        <w:ind w:leftChars="0"/>
        <w:jc w:val="both"/>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13.包头市职业教育资源与重大产业布局匹配机制研究</w:t>
      </w:r>
    </w:p>
    <w:p>
      <w:pPr>
        <w:pStyle w:val="7"/>
        <w:numPr>
          <w:ilvl w:val="0"/>
          <w:numId w:val="0"/>
        </w:numPr>
        <w:ind w:leftChars="0"/>
        <w:jc w:val="both"/>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14.包头职业院校专业设置与包头产业结构吻合度研究</w:t>
      </w:r>
    </w:p>
    <w:p>
      <w:pPr>
        <w:numPr>
          <w:ilvl w:val="0"/>
          <w:numId w:val="0"/>
        </w:numPr>
        <w:spacing w:line="600" w:lineRule="exact"/>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15.“1+X证书制度”背景下产教融合人才培养模式研究</w:t>
      </w:r>
    </w:p>
    <w:p>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i w:val="0"/>
          <w:iCs w:val="0"/>
          <w:caps w:val="0"/>
          <w:color w:val="191919"/>
          <w:spacing w:val="0"/>
          <w:sz w:val="32"/>
          <w:szCs w:val="32"/>
          <w:shd w:val="clear" w:fill="FFFFFF"/>
          <w:lang w:val="en-US" w:eastAsia="zh-CN"/>
        </w:rPr>
        <w:t>16.基于校企双主体协同的包头职业院校“三教改革”创新内在机理及实践路径研究</w:t>
      </w:r>
    </w:p>
    <w:p>
      <w:pPr>
        <w:numPr>
          <w:ilvl w:val="0"/>
          <w:numId w:val="0"/>
        </w:numPr>
        <w:ind w:leftChars="0"/>
        <w:jc w:val="both"/>
        <w:rPr>
          <w:rFonts w:hint="eastAsia"/>
          <w:lang w:val="en-US" w:eastAsia="zh-CN"/>
        </w:rPr>
      </w:pPr>
      <w:r>
        <w:rPr>
          <w:rFonts w:hint="eastAsia" w:ascii="仿宋_GB2312" w:hAnsi="仿宋_GB2312" w:eastAsia="仿宋_GB2312" w:cs="仿宋_GB2312"/>
          <w:w w:val="100"/>
          <w:kern w:val="2"/>
          <w:sz w:val="32"/>
          <w:szCs w:val="32"/>
          <w:lang w:val="en-US" w:eastAsia="zh-CN" w:bidi="ar-SA"/>
        </w:rPr>
        <w:t>17.基于就业导向视域下的包头职业教育产教融合协同发展机制研究</w:t>
      </w:r>
    </w:p>
    <w:p>
      <w:pPr>
        <w:pStyle w:val="7"/>
        <w:numPr>
          <w:ilvl w:val="0"/>
          <w:numId w:val="0"/>
        </w:numPr>
        <w:jc w:val="both"/>
        <w:rPr>
          <w:rFonts w:hint="eastAsia" w:ascii="仿宋_GB2312" w:hAnsi="仿宋_GB2312" w:eastAsia="仿宋_GB2312" w:cs="仿宋_GB2312"/>
          <w:w w:val="100"/>
          <w:sz w:val="32"/>
          <w:szCs w:val="32"/>
          <w:lang w:val="en-US" w:eastAsia="zh-CN"/>
        </w:rPr>
      </w:pPr>
      <w:r>
        <w:rPr>
          <w:rFonts w:hint="eastAsia" w:ascii="仿宋_GB2312" w:hAnsi="仿宋_GB2312" w:eastAsia="仿宋_GB2312" w:cs="仿宋_GB2312"/>
          <w:w w:val="100"/>
          <w:sz w:val="32"/>
          <w:szCs w:val="32"/>
          <w:lang w:val="en-US" w:eastAsia="zh-CN"/>
        </w:rPr>
        <w:t>18</w:t>
      </w:r>
      <w:bookmarkStart w:id="0" w:name="_GoBack"/>
      <w:bookmarkEnd w:id="0"/>
      <w:r>
        <w:rPr>
          <w:rFonts w:hint="eastAsia" w:ascii="仿宋_GB2312" w:hAnsi="仿宋_GB2312" w:eastAsia="仿宋_GB2312" w:cs="仿宋_GB2312"/>
          <w:w w:val="100"/>
          <w:sz w:val="32"/>
          <w:szCs w:val="32"/>
          <w:lang w:val="en-US" w:eastAsia="zh-CN"/>
        </w:rPr>
        <w:t>.“五育融合”背景下包头职业院校劳动教育与职业技能培养协同育人实践路径研究</w:t>
      </w:r>
    </w:p>
    <w:p>
      <w:pPr>
        <w:pStyle w:val="6"/>
        <w:widowControl w:val="0"/>
        <w:numPr>
          <w:ilvl w:val="0"/>
          <w:numId w:val="0"/>
        </w:numPr>
        <w:spacing w:after="120"/>
        <w:jc w:val="both"/>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19.基于数据驱动和共同载体的高职装备制造类专业集群化培养模式研究</w:t>
      </w:r>
    </w:p>
    <w:p>
      <w:pPr>
        <w:pStyle w:val="6"/>
        <w:widowControl w:val="0"/>
        <w:numPr>
          <w:ilvl w:val="0"/>
          <w:numId w:val="0"/>
        </w:numPr>
        <w:spacing w:after="120"/>
        <w:jc w:val="both"/>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20.打造“世界绿色硅都”背景下新能源硅材料生产现场工程师的培养路径研究</w:t>
      </w:r>
    </w:p>
    <w:p>
      <w:pPr>
        <w:pStyle w:val="6"/>
        <w:widowControl w:val="0"/>
        <w:numPr>
          <w:ilvl w:val="0"/>
          <w:numId w:val="0"/>
        </w:numPr>
        <w:spacing w:after="120"/>
        <w:jc w:val="both"/>
        <w:rPr>
          <w:rFonts w:hint="eastAsia" w:ascii="仿宋_GB2312" w:hAnsi="仿宋_GB2312" w:eastAsia="仿宋_GB2312" w:cs="仿宋_GB2312"/>
          <w:w w:val="100"/>
          <w:kern w:val="2"/>
          <w:sz w:val="32"/>
          <w:szCs w:val="32"/>
          <w:lang w:val="en-US" w:eastAsia="zh-CN" w:bidi="ar-SA"/>
        </w:rPr>
      </w:pPr>
      <w:r>
        <w:rPr>
          <w:rFonts w:hint="eastAsia" w:ascii="仿宋_GB2312" w:hAnsi="仿宋_GB2312" w:eastAsia="仿宋_GB2312" w:cs="仿宋_GB2312"/>
          <w:w w:val="100"/>
          <w:kern w:val="2"/>
          <w:sz w:val="32"/>
          <w:szCs w:val="32"/>
          <w:lang w:val="en-US" w:eastAsia="zh-CN" w:bidi="ar-SA"/>
        </w:rPr>
        <w:t>21.乡村振兴背景下高职院校对口帮扶新型农业经营主体治理策略研究</w:t>
      </w:r>
    </w:p>
    <w:p>
      <w:pPr>
        <w:pStyle w:val="6"/>
        <w:widowControl w:val="0"/>
        <w:numPr>
          <w:ilvl w:val="0"/>
          <w:numId w:val="0"/>
        </w:numPr>
        <w:spacing w:after="120"/>
        <w:jc w:val="both"/>
        <w:rPr>
          <w:rFonts w:hint="default" w:ascii="仿宋_GB2312" w:hAnsi="仿宋_GB2312" w:eastAsia="仿宋_GB2312" w:cs="仿宋_GB2312"/>
          <w:w w:val="100"/>
          <w:kern w:val="2"/>
          <w:sz w:val="32"/>
          <w:szCs w:val="32"/>
          <w:lang w:val="en-US" w:eastAsia="zh-CN" w:bidi="ar-SA"/>
        </w:rPr>
      </w:pPr>
    </w:p>
    <w:sectPr>
      <w:footerReference r:id="rId3" w:type="default"/>
      <w:pgSz w:w="11906" w:h="16838"/>
      <w:pgMar w:top="1553" w:right="1474"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hODIwOGNhMzdlMDMwMmRlZjNmNTc4NjNkYjdlZWYifQ=="/>
  </w:docVars>
  <w:rsids>
    <w:rsidRoot w:val="59042DD5"/>
    <w:rsid w:val="014C7A30"/>
    <w:rsid w:val="035717DD"/>
    <w:rsid w:val="03DD7F34"/>
    <w:rsid w:val="044678B0"/>
    <w:rsid w:val="04670C6B"/>
    <w:rsid w:val="048246C2"/>
    <w:rsid w:val="063F41D5"/>
    <w:rsid w:val="0BBE10BE"/>
    <w:rsid w:val="0CE916F8"/>
    <w:rsid w:val="0CF63E15"/>
    <w:rsid w:val="0FF065C9"/>
    <w:rsid w:val="123D6042"/>
    <w:rsid w:val="133A11D1"/>
    <w:rsid w:val="136E2814"/>
    <w:rsid w:val="137A57A0"/>
    <w:rsid w:val="13EB3FA7"/>
    <w:rsid w:val="152243BB"/>
    <w:rsid w:val="19153875"/>
    <w:rsid w:val="193957B5"/>
    <w:rsid w:val="1B801268"/>
    <w:rsid w:val="1C280ED5"/>
    <w:rsid w:val="1DE50B42"/>
    <w:rsid w:val="1E430E84"/>
    <w:rsid w:val="1F185C26"/>
    <w:rsid w:val="20032679"/>
    <w:rsid w:val="20081A9B"/>
    <w:rsid w:val="207215AC"/>
    <w:rsid w:val="20C4714F"/>
    <w:rsid w:val="214011FC"/>
    <w:rsid w:val="24155071"/>
    <w:rsid w:val="29885E35"/>
    <w:rsid w:val="2A021BF3"/>
    <w:rsid w:val="2B6861CE"/>
    <w:rsid w:val="2BFA5278"/>
    <w:rsid w:val="2C163734"/>
    <w:rsid w:val="2C3B13EC"/>
    <w:rsid w:val="2E577AA1"/>
    <w:rsid w:val="2E6C2F3C"/>
    <w:rsid w:val="2EB21E3A"/>
    <w:rsid w:val="2F3F11F4"/>
    <w:rsid w:val="303F6A4D"/>
    <w:rsid w:val="30EC5047"/>
    <w:rsid w:val="32935879"/>
    <w:rsid w:val="33900270"/>
    <w:rsid w:val="33BF5B8E"/>
    <w:rsid w:val="35951B6D"/>
    <w:rsid w:val="37076A9B"/>
    <w:rsid w:val="376C2477"/>
    <w:rsid w:val="37DC1CD5"/>
    <w:rsid w:val="38012A70"/>
    <w:rsid w:val="398D772B"/>
    <w:rsid w:val="3A184B1B"/>
    <w:rsid w:val="3A934852"/>
    <w:rsid w:val="3B4F0A10"/>
    <w:rsid w:val="3B9D55CE"/>
    <w:rsid w:val="3CE533DA"/>
    <w:rsid w:val="3D0F48FB"/>
    <w:rsid w:val="3DC56D68"/>
    <w:rsid w:val="407056B1"/>
    <w:rsid w:val="40B13A14"/>
    <w:rsid w:val="41A50D25"/>
    <w:rsid w:val="41AC096A"/>
    <w:rsid w:val="43322182"/>
    <w:rsid w:val="437D48AE"/>
    <w:rsid w:val="43C35477"/>
    <w:rsid w:val="441B7101"/>
    <w:rsid w:val="44EE129A"/>
    <w:rsid w:val="454B2248"/>
    <w:rsid w:val="45CE227D"/>
    <w:rsid w:val="46B85359"/>
    <w:rsid w:val="46DA3AD3"/>
    <w:rsid w:val="470703F1"/>
    <w:rsid w:val="479F09BE"/>
    <w:rsid w:val="48C636C4"/>
    <w:rsid w:val="4E616639"/>
    <w:rsid w:val="523302EC"/>
    <w:rsid w:val="54F93EBC"/>
    <w:rsid w:val="556F1F83"/>
    <w:rsid w:val="559353B9"/>
    <w:rsid w:val="56995D14"/>
    <w:rsid w:val="570D7061"/>
    <w:rsid w:val="574C494D"/>
    <w:rsid w:val="578266F6"/>
    <w:rsid w:val="57B030B4"/>
    <w:rsid w:val="59042DD5"/>
    <w:rsid w:val="59494D40"/>
    <w:rsid w:val="59F44805"/>
    <w:rsid w:val="5A0E58C7"/>
    <w:rsid w:val="5A6E0A5B"/>
    <w:rsid w:val="5B2E3C2F"/>
    <w:rsid w:val="5DEF4A8E"/>
    <w:rsid w:val="5ED846F5"/>
    <w:rsid w:val="613D4CE3"/>
    <w:rsid w:val="63300159"/>
    <w:rsid w:val="64947F60"/>
    <w:rsid w:val="64D05481"/>
    <w:rsid w:val="65A57110"/>
    <w:rsid w:val="66A03D4A"/>
    <w:rsid w:val="68AD09A1"/>
    <w:rsid w:val="6A211646"/>
    <w:rsid w:val="6CAD529C"/>
    <w:rsid w:val="6F5E0C47"/>
    <w:rsid w:val="726245AA"/>
    <w:rsid w:val="74081181"/>
    <w:rsid w:val="740D1540"/>
    <w:rsid w:val="75EA0EF3"/>
    <w:rsid w:val="77E55684"/>
    <w:rsid w:val="79206F6D"/>
    <w:rsid w:val="79E306C6"/>
    <w:rsid w:val="7B454A69"/>
    <w:rsid w:val="7C305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kern w:val="0"/>
      <w:sz w:val="20"/>
    </w:rPr>
  </w:style>
  <w:style w:type="paragraph" w:styleId="3">
    <w:name w:val="Body Text Indent"/>
    <w:basedOn w:val="1"/>
    <w:next w:val="1"/>
    <w:qFormat/>
    <w:uiPriority w:val="0"/>
    <w:pPr>
      <w:ind w:firstLine="447"/>
    </w:pPr>
    <w:rPr>
      <w:rFonts w:ascii="宋体" w:hAnsi="宋体"/>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w:basedOn w:val="2"/>
    <w:qFormat/>
    <w:uiPriority w:val="0"/>
    <w:pPr>
      <w:ind w:firstLine="420" w:firstLineChars="100"/>
    </w:pPr>
  </w:style>
  <w:style w:type="paragraph" w:styleId="7">
    <w:name w:val="Body Text First Indent 2"/>
    <w:basedOn w:val="3"/>
    <w:next w:val="6"/>
    <w:qFormat/>
    <w:uiPriority w:val="0"/>
    <w:pPr>
      <w:ind w:firstLine="560"/>
    </w:pPr>
    <w:rPr>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568</Words>
  <Characters>606</Characters>
  <Lines>0</Lines>
  <Paragraphs>0</Paragraphs>
  <TotalTime>0</TotalTime>
  <ScaleCrop>false</ScaleCrop>
  <LinksUpToDate>false</LinksUpToDate>
  <CharactersWithSpaces>606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2023-02-08T06:49:00Z</dcterms:created>
  <dc:creator>btSky</dc:creator>
  <cp:lastModifiedBy>btSky</cp:lastModifiedBy>
  <cp:lastPrinted>2023-08-28T03:56:00Z</cp:lastPrinted>
  <dcterms:modified xsi:type="dcterms:W3CDTF">2023-08-28T07:29:57Z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0A8376FC0B8C436E936376F503429649</vt:lpwstr>
  </property>
</Properties>
</file>