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12" w:lineRule="auto"/>
        <w:jc w:val="center"/>
        <w:rPr>
          <w:rFonts w:hint="eastAsia" w:ascii="宋体" w:hAnsi="宋体"/>
          <w:b/>
          <w:bCs/>
          <w:sz w:val="36"/>
          <w:szCs w:val="36"/>
        </w:rPr>
      </w:pPr>
      <w:bookmarkStart w:id="0" w:name="_GoBack"/>
      <w:r>
        <w:rPr>
          <w:rFonts w:hint="eastAsia" w:ascii="宋体" w:hAnsi="宋体"/>
          <w:b/>
          <w:bCs/>
          <w:sz w:val="36"/>
          <w:szCs w:val="36"/>
        </w:rPr>
        <w:t>关于学院</w:t>
      </w:r>
      <w:r>
        <w:rPr>
          <w:rFonts w:hint="eastAsia" w:ascii="宋体" w:hAnsi="宋体"/>
          <w:b/>
          <w:bCs/>
          <w:sz w:val="36"/>
          <w:szCs w:val="36"/>
          <w:lang w:val="en-US" w:eastAsia="zh-CN"/>
        </w:rPr>
        <w:t>2022</w:t>
      </w:r>
      <w:r>
        <w:rPr>
          <w:rFonts w:hint="eastAsia" w:ascii="宋体" w:hAnsi="宋体"/>
          <w:b/>
          <w:bCs/>
          <w:sz w:val="36"/>
          <w:szCs w:val="36"/>
        </w:rPr>
        <w:t>年院立科学研究项目立项的公示</w:t>
      </w:r>
    </w:p>
    <w:bookmarkEnd w:id="0"/>
    <w:p>
      <w:pPr>
        <w:ind w:left="-199" w:leftChars="-95" w:right="-92" w:rightChars="-44" w:firstLine="758" w:firstLineChars="271"/>
        <w:rPr>
          <w:rFonts w:hint="eastAsia" w:ascii="宋体" w:hAnsi="宋体"/>
          <w:sz w:val="28"/>
          <w:szCs w:val="28"/>
        </w:rPr>
      </w:pPr>
      <w:r>
        <w:rPr>
          <w:rFonts w:hint="eastAsia" w:ascii="宋体" w:hAnsi="宋体"/>
          <w:sz w:val="28"/>
          <w:szCs w:val="28"/>
          <w:lang w:val="en-US" w:eastAsia="zh-CN"/>
        </w:rPr>
        <w:t>2022</w:t>
      </w:r>
      <w:r>
        <w:rPr>
          <w:rFonts w:hint="eastAsia" w:ascii="宋体" w:hAnsi="宋体"/>
          <w:sz w:val="28"/>
          <w:szCs w:val="28"/>
        </w:rPr>
        <w:t>年，全院教师共申报院级科学研究</w:t>
      </w:r>
      <w:r>
        <w:rPr>
          <w:rFonts w:hint="eastAsia" w:ascii="宋体" w:hAnsi="宋体"/>
          <w:sz w:val="28"/>
          <w:szCs w:val="28"/>
          <w:lang w:eastAsia="zh-CN"/>
        </w:rPr>
        <w:t>项目</w:t>
      </w:r>
      <w:r>
        <w:rPr>
          <w:rFonts w:hint="eastAsia" w:ascii="宋体" w:hAnsi="宋体"/>
          <w:sz w:val="28"/>
          <w:szCs w:val="28"/>
          <w:lang w:val="en-US" w:eastAsia="zh-CN"/>
        </w:rPr>
        <w:t>29</w:t>
      </w:r>
      <w:r>
        <w:rPr>
          <w:rFonts w:hint="eastAsia" w:ascii="宋体" w:hAnsi="宋体"/>
          <w:sz w:val="28"/>
          <w:szCs w:val="28"/>
        </w:rPr>
        <w:t>项。经科研处初审</w:t>
      </w:r>
      <w:r>
        <w:rPr>
          <w:rFonts w:hint="eastAsia" w:ascii="宋体" w:hAnsi="宋体"/>
          <w:sz w:val="28"/>
          <w:szCs w:val="28"/>
          <w:lang w:eastAsia="zh-CN"/>
        </w:rPr>
        <w:t>，</w:t>
      </w:r>
      <w:r>
        <w:rPr>
          <w:rFonts w:hint="eastAsia" w:ascii="宋体" w:hAnsi="宋体"/>
          <w:sz w:val="28"/>
          <w:szCs w:val="28"/>
        </w:rPr>
        <w:t>学术委员会网络初评</w:t>
      </w:r>
      <w:r>
        <w:rPr>
          <w:rFonts w:hint="eastAsia" w:ascii="宋体" w:hAnsi="宋体"/>
          <w:sz w:val="28"/>
          <w:szCs w:val="28"/>
          <w:lang w:eastAsia="zh-CN"/>
        </w:rPr>
        <w:t>、现场答辩、投票，</w:t>
      </w:r>
      <w:r>
        <w:rPr>
          <w:rFonts w:hint="eastAsia" w:ascii="宋体" w:hAnsi="宋体"/>
          <w:sz w:val="28"/>
          <w:szCs w:val="28"/>
        </w:rPr>
        <w:t>1</w:t>
      </w:r>
      <w:r>
        <w:rPr>
          <w:rFonts w:hint="eastAsia" w:ascii="宋体" w:hAnsi="宋体"/>
          <w:sz w:val="28"/>
          <w:szCs w:val="28"/>
          <w:lang w:val="en-US" w:eastAsia="zh-CN"/>
        </w:rPr>
        <w:t>6项</w:t>
      </w:r>
      <w:r>
        <w:rPr>
          <w:rFonts w:hint="eastAsia" w:ascii="宋体" w:hAnsi="宋体"/>
          <w:sz w:val="28"/>
          <w:szCs w:val="28"/>
        </w:rPr>
        <w:t>项目</w:t>
      </w:r>
      <w:r>
        <w:rPr>
          <w:rFonts w:hint="eastAsia" w:ascii="宋体" w:hAnsi="宋体"/>
          <w:sz w:val="28"/>
          <w:szCs w:val="28"/>
          <w:lang w:eastAsia="zh-CN"/>
        </w:rPr>
        <w:t>通过评审立项</w:t>
      </w:r>
      <w:r>
        <w:rPr>
          <w:rFonts w:hint="eastAsia" w:ascii="宋体" w:hAnsi="宋体"/>
          <w:sz w:val="28"/>
          <w:szCs w:val="28"/>
        </w:rPr>
        <w:t>。现公示如下（排名不分先后）：</w:t>
      </w:r>
    </w:p>
    <w:tbl>
      <w:tblPr>
        <w:tblStyle w:val="2"/>
        <w:tblW w:w="48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6021"/>
        <w:gridCol w:w="1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8"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40" w:lineRule="atLeast"/>
              <w:jc w:val="center"/>
              <w:rPr>
                <w:rFonts w:hAnsi="宋体"/>
                <w:b/>
                <w:sz w:val="22"/>
                <w:szCs w:val="22"/>
              </w:rPr>
            </w:pPr>
            <w:r>
              <w:rPr>
                <w:rFonts w:hint="eastAsia" w:hAnsi="宋体"/>
                <w:b/>
                <w:sz w:val="22"/>
                <w:szCs w:val="22"/>
              </w:rPr>
              <w:t>序号</w:t>
            </w:r>
          </w:p>
        </w:tc>
        <w:tc>
          <w:tcPr>
            <w:tcW w:w="3610"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40" w:lineRule="atLeast"/>
              <w:jc w:val="center"/>
              <w:rPr>
                <w:rFonts w:hAnsi="宋体"/>
                <w:b/>
                <w:sz w:val="22"/>
                <w:szCs w:val="22"/>
              </w:rPr>
            </w:pPr>
            <w:r>
              <w:rPr>
                <w:rFonts w:hint="eastAsia" w:hAnsi="宋体"/>
                <w:b/>
                <w:sz w:val="22"/>
                <w:szCs w:val="22"/>
              </w:rPr>
              <w:t>项目名称</w:t>
            </w:r>
          </w:p>
        </w:tc>
        <w:tc>
          <w:tcPr>
            <w:tcW w:w="77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40" w:lineRule="atLeast"/>
              <w:jc w:val="center"/>
              <w:rPr>
                <w:rFonts w:hint="eastAsia" w:hAnsi="宋体"/>
                <w:b/>
                <w:sz w:val="22"/>
                <w:szCs w:val="22"/>
                <w:lang w:eastAsia="zh-CN"/>
              </w:rPr>
            </w:pPr>
            <w:r>
              <w:rPr>
                <w:rFonts w:hint="eastAsia" w:hAnsi="宋体"/>
                <w:b/>
                <w:sz w:val="22"/>
                <w:szCs w:val="22"/>
                <w:lang w:eastAsia="zh-CN"/>
              </w:rPr>
              <w:t>项目</w:t>
            </w:r>
          </w:p>
          <w:p>
            <w:pPr>
              <w:spacing w:line="240" w:lineRule="atLeast"/>
              <w:jc w:val="center"/>
              <w:rPr>
                <w:rFonts w:hint="eastAsia" w:hAnsi="宋体" w:eastAsia="宋体"/>
                <w:b/>
                <w:sz w:val="22"/>
                <w:szCs w:val="22"/>
                <w:lang w:eastAsia="zh-CN"/>
              </w:rPr>
            </w:pPr>
            <w:r>
              <w:rPr>
                <w:rFonts w:hint="eastAsia" w:hAnsi="宋体"/>
                <w:b/>
                <w:sz w:val="22"/>
                <w:szCs w:val="22"/>
                <w:lang w:eastAsia="zh-CN"/>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618"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rPr>
            </w:pPr>
            <w:r>
              <w:rPr>
                <w:rFonts w:hint="eastAsia" w:ascii="宋体" w:hAnsi="宋体"/>
                <w:sz w:val="24"/>
                <w:szCs w:val="24"/>
              </w:rPr>
              <w:t>1</w:t>
            </w:r>
          </w:p>
        </w:tc>
        <w:tc>
          <w:tcPr>
            <w:tcW w:w="3610"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rPr>
            </w:pPr>
            <w:r>
              <w:rPr>
                <w:rFonts w:hint="eastAsia" w:ascii="宋体" w:hAnsi="宋体"/>
                <w:sz w:val="24"/>
                <w:szCs w:val="24"/>
                <w:lang w:val="en-US" w:eastAsia="zh-CN"/>
              </w:rPr>
              <w:t>一种露天矿钻孔机全自动排渣器装备研究的设计与应用</w:t>
            </w:r>
          </w:p>
        </w:tc>
        <w:tc>
          <w:tcPr>
            <w:tcW w:w="77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黄大江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618"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rPr>
            </w:pPr>
            <w:r>
              <w:rPr>
                <w:rFonts w:hint="eastAsia" w:ascii="宋体" w:hAnsi="宋体"/>
                <w:sz w:val="24"/>
                <w:szCs w:val="24"/>
              </w:rPr>
              <w:t>2</w:t>
            </w:r>
          </w:p>
        </w:tc>
        <w:tc>
          <w:tcPr>
            <w:tcW w:w="3610"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rPr>
            </w:pPr>
            <w:r>
              <w:rPr>
                <w:rFonts w:hint="eastAsia" w:ascii="宋体" w:hAnsi="宋体"/>
                <w:sz w:val="24"/>
                <w:szCs w:val="24"/>
                <w:lang w:val="en-US" w:eastAsia="zh-CN"/>
              </w:rPr>
              <w:t>城市轨道交通环境振动无线监测系统的设计</w:t>
            </w:r>
          </w:p>
        </w:tc>
        <w:tc>
          <w:tcPr>
            <w:tcW w:w="77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赵峰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618"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3</w:t>
            </w:r>
          </w:p>
        </w:tc>
        <w:tc>
          <w:tcPr>
            <w:tcW w:w="3610"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lang w:val="en-US" w:eastAsia="zh-CN"/>
              </w:rPr>
            </w:pPr>
            <w:r>
              <w:rPr>
                <w:rFonts w:hint="eastAsia" w:ascii="宋体" w:hAnsi="宋体"/>
                <w:sz w:val="24"/>
                <w:szCs w:val="24"/>
                <w:lang w:val="en-US" w:eastAsia="zh-CN"/>
              </w:rPr>
              <w:t>基于骨架模型的多轴汽车运动学特性研究</w:t>
            </w:r>
          </w:p>
        </w:tc>
        <w:tc>
          <w:tcPr>
            <w:tcW w:w="77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解艳超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8"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4</w:t>
            </w:r>
          </w:p>
        </w:tc>
        <w:tc>
          <w:tcPr>
            <w:tcW w:w="3610"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lang w:val="en-US" w:eastAsia="zh-CN"/>
              </w:rPr>
            </w:pPr>
            <w:r>
              <w:rPr>
                <w:rFonts w:hint="eastAsia" w:ascii="宋体" w:hAnsi="宋体"/>
                <w:sz w:val="24"/>
                <w:szCs w:val="24"/>
                <w:lang w:val="en-US" w:eastAsia="zh-CN"/>
              </w:rPr>
              <w:t>淬火速率对高强高韧AlZnMgCu合金断裂韧性的影响</w:t>
            </w:r>
          </w:p>
        </w:tc>
        <w:tc>
          <w:tcPr>
            <w:tcW w:w="77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刘佳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8"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5</w:t>
            </w:r>
          </w:p>
        </w:tc>
        <w:tc>
          <w:tcPr>
            <w:tcW w:w="3610"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lang w:val="en-US" w:eastAsia="zh-CN"/>
              </w:rPr>
            </w:pPr>
            <w:r>
              <w:rPr>
                <w:rFonts w:hint="eastAsia" w:ascii="宋体" w:hAnsi="宋体"/>
                <w:sz w:val="24"/>
                <w:szCs w:val="24"/>
                <w:lang w:val="en-US" w:eastAsia="zh-CN"/>
              </w:rPr>
              <w:t>基于北斗+NB-IoT的高精度全时森林草场防火监控预警系统</w:t>
            </w:r>
          </w:p>
        </w:tc>
        <w:tc>
          <w:tcPr>
            <w:tcW w:w="77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苏亮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8"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6</w:t>
            </w:r>
          </w:p>
        </w:tc>
        <w:tc>
          <w:tcPr>
            <w:tcW w:w="3610"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lang w:val="en-US" w:eastAsia="zh-CN"/>
              </w:rPr>
            </w:pPr>
            <w:r>
              <w:rPr>
                <w:rFonts w:hint="eastAsia" w:ascii="宋体" w:hAnsi="宋体"/>
                <w:sz w:val="24"/>
                <w:szCs w:val="24"/>
                <w:lang w:val="en-US" w:eastAsia="zh-CN"/>
              </w:rPr>
              <w:t>“双高”背景下高职护理专业课堂教学质量评价研究</w:t>
            </w:r>
          </w:p>
        </w:tc>
        <w:tc>
          <w:tcPr>
            <w:tcW w:w="77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刘冰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8"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7</w:t>
            </w:r>
          </w:p>
        </w:tc>
        <w:tc>
          <w:tcPr>
            <w:tcW w:w="3610"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rPr>
            </w:pPr>
            <w:r>
              <w:rPr>
                <w:rFonts w:hint="eastAsia" w:ascii="宋体" w:hAnsi="宋体"/>
                <w:sz w:val="24"/>
                <w:szCs w:val="24"/>
                <w:lang w:val="en-US" w:eastAsia="zh-CN"/>
              </w:rPr>
              <w:t>基于弘扬工匠精神高职院校品牌形象塑造的路径选择与传播策略研究</w:t>
            </w:r>
          </w:p>
        </w:tc>
        <w:tc>
          <w:tcPr>
            <w:tcW w:w="77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夏晓云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8"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8</w:t>
            </w:r>
          </w:p>
        </w:tc>
        <w:tc>
          <w:tcPr>
            <w:tcW w:w="3610"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rPr>
            </w:pPr>
            <w:r>
              <w:rPr>
                <w:rFonts w:hint="eastAsia" w:ascii="宋体" w:hAnsi="宋体"/>
                <w:sz w:val="24"/>
                <w:szCs w:val="24"/>
                <w:lang w:val="en-US" w:eastAsia="zh-CN"/>
              </w:rPr>
              <w:t>医教协同背景下护理专业“2+1”人才培养模式中 “1”的教学现状及对策研究</w:t>
            </w:r>
          </w:p>
        </w:tc>
        <w:tc>
          <w:tcPr>
            <w:tcW w:w="77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孙学明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8"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9</w:t>
            </w:r>
          </w:p>
        </w:tc>
        <w:tc>
          <w:tcPr>
            <w:tcW w:w="3610"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rPr>
            </w:pPr>
            <w:r>
              <w:rPr>
                <w:rFonts w:hint="eastAsia" w:ascii="宋体" w:hAnsi="宋体"/>
                <w:sz w:val="24"/>
                <w:szCs w:val="24"/>
                <w:lang w:val="en-US" w:eastAsia="zh-CN"/>
              </w:rPr>
              <w:t>“三教改革”背景下高职院校汽车专业群线上线下混合式教学模式的探索与实践</w:t>
            </w:r>
          </w:p>
        </w:tc>
        <w:tc>
          <w:tcPr>
            <w:tcW w:w="77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孙丽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8"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default" w:ascii="宋体" w:hAnsi="宋体"/>
                <w:sz w:val="24"/>
                <w:szCs w:val="24"/>
                <w:lang w:val="en-US" w:eastAsia="zh-CN"/>
              </w:rPr>
            </w:pPr>
            <w:r>
              <w:rPr>
                <w:rFonts w:hint="eastAsia" w:ascii="宋体" w:hAnsi="宋体"/>
                <w:sz w:val="24"/>
                <w:szCs w:val="24"/>
                <w:lang w:val="en-US" w:eastAsia="zh-CN"/>
              </w:rPr>
              <w:t>10</w:t>
            </w:r>
          </w:p>
        </w:tc>
        <w:tc>
          <w:tcPr>
            <w:tcW w:w="3610"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rPr>
            </w:pPr>
            <w:r>
              <w:rPr>
                <w:rFonts w:hint="eastAsia" w:ascii="宋体" w:hAnsi="宋体"/>
                <w:sz w:val="24"/>
                <w:szCs w:val="24"/>
                <w:lang w:val="en-US" w:eastAsia="zh-CN"/>
              </w:rPr>
              <w:t>“双高”建设背景下高职院校招生现状分析及对策研究——以包头职业技术学院为例</w:t>
            </w:r>
          </w:p>
        </w:tc>
        <w:tc>
          <w:tcPr>
            <w:tcW w:w="77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索永峰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8"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default" w:ascii="宋体" w:hAnsi="宋体"/>
                <w:sz w:val="24"/>
                <w:szCs w:val="24"/>
                <w:lang w:val="en-US" w:eastAsia="zh-CN"/>
              </w:rPr>
            </w:pPr>
            <w:r>
              <w:rPr>
                <w:rFonts w:hint="eastAsia" w:ascii="宋体" w:hAnsi="宋体"/>
                <w:sz w:val="24"/>
                <w:szCs w:val="24"/>
                <w:lang w:val="en-US" w:eastAsia="zh-CN"/>
              </w:rPr>
              <w:t>11</w:t>
            </w:r>
          </w:p>
        </w:tc>
        <w:tc>
          <w:tcPr>
            <w:tcW w:w="3610"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rPr>
            </w:pPr>
            <w:r>
              <w:rPr>
                <w:rFonts w:hint="eastAsia" w:ascii="宋体" w:hAnsi="宋体"/>
                <w:sz w:val="24"/>
                <w:szCs w:val="24"/>
                <w:lang w:val="en-US" w:eastAsia="zh-CN"/>
              </w:rPr>
              <w:t>内蒙古高职院校职称评价改革的创新与实践研究 --以包头职业技术学院为例</w:t>
            </w:r>
          </w:p>
        </w:tc>
        <w:tc>
          <w:tcPr>
            <w:tcW w:w="77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黄丽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8"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default" w:ascii="宋体" w:hAnsi="宋体"/>
                <w:sz w:val="24"/>
                <w:szCs w:val="24"/>
                <w:lang w:val="en-US" w:eastAsia="zh-CN"/>
              </w:rPr>
            </w:pPr>
            <w:r>
              <w:rPr>
                <w:rFonts w:hint="eastAsia" w:ascii="宋体" w:hAnsi="宋体"/>
                <w:sz w:val="24"/>
                <w:szCs w:val="24"/>
                <w:lang w:val="en-US" w:eastAsia="zh-CN"/>
              </w:rPr>
              <w:t>12</w:t>
            </w:r>
          </w:p>
        </w:tc>
        <w:tc>
          <w:tcPr>
            <w:tcW w:w="3610"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rPr>
            </w:pPr>
            <w:r>
              <w:rPr>
                <w:rFonts w:hint="eastAsia" w:ascii="宋体" w:hAnsi="宋体"/>
                <w:sz w:val="24"/>
                <w:szCs w:val="24"/>
                <w:lang w:val="en-US" w:eastAsia="zh-CN"/>
              </w:rPr>
              <w:t>高职院校内部控制建设研究—以包头职业技术学院为例</w:t>
            </w:r>
          </w:p>
        </w:tc>
        <w:tc>
          <w:tcPr>
            <w:tcW w:w="77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郑海军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8"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default" w:ascii="宋体" w:hAnsi="宋体"/>
                <w:sz w:val="24"/>
                <w:szCs w:val="24"/>
                <w:lang w:val="en-US" w:eastAsia="zh-CN"/>
              </w:rPr>
            </w:pPr>
            <w:r>
              <w:rPr>
                <w:rFonts w:hint="eastAsia" w:ascii="宋体" w:hAnsi="宋体"/>
                <w:sz w:val="24"/>
                <w:szCs w:val="24"/>
                <w:lang w:val="en-US" w:eastAsia="zh-CN"/>
              </w:rPr>
              <w:t>13</w:t>
            </w:r>
          </w:p>
        </w:tc>
        <w:tc>
          <w:tcPr>
            <w:tcW w:w="3610"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rPr>
            </w:pPr>
            <w:r>
              <w:rPr>
                <w:rFonts w:hint="eastAsia" w:ascii="宋体" w:hAnsi="宋体"/>
                <w:sz w:val="24"/>
                <w:szCs w:val="24"/>
                <w:lang w:val="en-US" w:eastAsia="zh-CN"/>
              </w:rPr>
              <w:t>菌草技术在固阳及包头其他地区乡村产业振兴的研究与推广应用</w:t>
            </w:r>
          </w:p>
        </w:tc>
        <w:tc>
          <w:tcPr>
            <w:tcW w:w="77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郝魁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8"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default" w:ascii="宋体" w:hAnsi="宋体"/>
                <w:sz w:val="24"/>
                <w:szCs w:val="24"/>
                <w:lang w:val="en-US" w:eastAsia="zh-CN"/>
              </w:rPr>
            </w:pPr>
            <w:r>
              <w:rPr>
                <w:rFonts w:hint="eastAsia" w:ascii="宋体" w:hAnsi="宋体"/>
                <w:sz w:val="24"/>
                <w:szCs w:val="24"/>
                <w:lang w:val="en-US" w:eastAsia="zh-CN"/>
              </w:rPr>
              <w:t>14</w:t>
            </w:r>
          </w:p>
        </w:tc>
        <w:tc>
          <w:tcPr>
            <w:tcW w:w="3610" w:type="pct"/>
            <w:tcBorders>
              <w:top w:val="single" w:color="auto" w:sz="4" w:space="0"/>
              <w:left w:val="single" w:color="auto" w:sz="4" w:space="0"/>
              <w:bottom w:val="single" w:color="auto" w:sz="4" w:space="0"/>
              <w:right w:val="single" w:color="auto" w:sz="4" w:space="0"/>
            </w:tcBorders>
            <w:shd w:val="clear" w:color="auto" w:fill="auto"/>
            <w:noWrap w:val="0"/>
            <w:vAlign w:val="bottom"/>
          </w:tcPr>
          <w:p>
            <w:pPr>
              <w:spacing w:line="312" w:lineRule="auto"/>
              <w:jc w:val="left"/>
              <w:rPr>
                <w:rFonts w:hint="eastAsia" w:ascii="宋体" w:hAnsi="宋体"/>
                <w:sz w:val="24"/>
                <w:szCs w:val="24"/>
              </w:rPr>
            </w:pPr>
            <w:r>
              <w:rPr>
                <w:rFonts w:hint="eastAsia" w:ascii="宋体" w:hAnsi="宋体"/>
                <w:sz w:val="24"/>
                <w:szCs w:val="24"/>
                <w:lang w:val="en-US" w:eastAsia="zh-CN"/>
              </w:rPr>
              <w:t>包头职业技术学院房屋管理系统设计与实现</w:t>
            </w:r>
          </w:p>
        </w:tc>
        <w:tc>
          <w:tcPr>
            <w:tcW w:w="77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葛立欣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8"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default" w:ascii="宋体" w:hAnsi="宋体"/>
                <w:sz w:val="24"/>
                <w:szCs w:val="24"/>
                <w:lang w:val="en-US" w:eastAsia="zh-CN"/>
              </w:rPr>
            </w:pPr>
            <w:r>
              <w:rPr>
                <w:rFonts w:hint="eastAsia" w:ascii="宋体" w:hAnsi="宋体"/>
                <w:sz w:val="24"/>
                <w:szCs w:val="24"/>
                <w:lang w:val="en-US" w:eastAsia="zh-CN"/>
              </w:rPr>
              <w:t>15</w:t>
            </w:r>
          </w:p>
        </w:tc>
        <w:tc>
          <w:tcPr>
            <w:tcW w:w="3610"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rPr>
            </w:pPr>
            <w:r>
              <w:rPr>
                <w:rFonts w:hint="eastAsia" w:ascii="宋体" w:hAnsi="宋体"/>
                <w:sz w:val="24"/>
                <w:szCs w:val="24"/>
                <w:lang w:val="en-US" w:eastAsia="zh-CN"/>
              </w:rPr>
              <w:t>枝晶检验成套装置优化（包头市三合信息技术有限公司）</w:t>
            </w:r>
          </w:p>
        </w:tc>
        <w:tc>
          <w:tcPr>
            <w:tcW w:w="77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韩基伟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8"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default" w:ascii="宋体" w:hAnsi="宋体"/>
                <w:sz w:val="24"/>
                <w:szCs w:val="24"/>
                <w:lang w:val="en-US" w:eastAsia="zh-CN"/>
              </w:rPr>
            </w:pPr>
            <w:r>
              <w:rPr>
                <w:rFonts w:hint="eastAsia" w:ascii="宋体" w:hAnsi="宋体"/>
                <w:sz w:val="24"/>
                <w:szCs w:val="24"/>
                <w:lang w:val="en-US" w:eastAsia="zh-CN"/>
              </w:rPr>
              <w:t>16</w:t>
            </w:r>
          </w:p>
        </w:tc>
        <w:tc>
          <w:tcPr>
            <w:tcW w:w="3610"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left"/>
              <w:rPr>
                <w:rFonts w:hint="eastAsia" w:ascii="宋体" w:hAnsi="宋体"/>
                <w:sz w:val="24"/>
                <w:szCs w:val="24"/>
              </w:rPr>
            </w:pPr>
            <w:r>
              <w:rPr>
                <w:rFonts w:hint="eastAsia" w:ascii="宋体" w:hAnsi="宋体"/>
                <w:sz w:val="24"/>
                <w:szCs w:val="24"/>
                <w:lang w:val="en-US" w:eastAsia="zh-CN"/>
              </w:rPr>
              <w:t>微电网智能三维监控系统开发（内蒙古亨达海天网络技术有限责任公司）</w:t>
            </w:r>
          </w:p>
        </w:tc>
        <w:tc>
          <w:tcPr>
            <w:tcW w:w="77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12" w:lineRule="auto"/>
              <w:jc w:val="center"/>
              <w:rPr>
                <w:rFonts w:hint="eastAsia" w:ascii="宋体" w:hAnsi="宋体"/>
                <w:sz w:val="24"/>
                <w:szCs w:val="24"/>
                <w:lang w:val="en-US" w:eastAsia="zh-CN"/>
              </w:rPr>
            </w:pPr>
            <w:r>
              <w:rPr>
                <w:rFonts w:hint="eastAsia" w:ascii="宋体" w:hAnsi="宋体"/>
                <w:sz w:val="24"/>
                <w:szCs w:val="24"/>
                <w:lang w:val="en-US" w:eastAsia="zh-CN"/>
              </w:rPr>
              <w:t>马越超</w:t>
            </w:r>
          </w:p>
        </w:tc>
      </w:tr>
    </w:tbl>
    <w:p>
      <w:pPr>
        <w:jc w:val="center"/>
        <w:rPr>
          <w:rFonts w:hint="eastAsia"/>
          <w:sz w:val="20"/>
          <w:szCs w:val="22"/>
          <w:lang w:eastAsia="zh-CN"/>
        </w:rPr>
      </w:pPr>
    </w:p>
    <w:p>
      <w:pPr>
        <w:spacing w:line="312" w:lineRule="auto"/>
        <w:ind w:firstLine="560" w:firstLineChars="200"/>
        <w:rPr>
          <w:rFonts w:hint="eastAsia" w:ascii="宋体" w:hAnsi="宋体"/>
          <w:sz w:val="28"/>
          <w:szCs w:val="28"/>
        </w:rPr>
      </w:pPr>
      <w:r>
        <w:rPr>
          <w:rFonts w:hint="eastAsia" w:ascii="宋体" w:hAnsi="宋体"/>
          <w:sz w:val="28"/>
          <w:szCs w:val="28"/>
        </w:rPr>
        <w:t>特此公示。</w:t>
      </w:r>
    </w:p>
    <w:p>
      <w:pPr>
        <w:spacing w:line="312" w:lineRule="auto"/>
        <w:ind w:firstLine="560" w:firstLineChars="200"/>
        <w:rPr>
          <w:rFonts w:hint="eastAsia" w:ascii="宋体" w:hAnsi="宋体"/>
          <w:sz w:val="28"/>
          <w:szCs w:val="28"/>
        </w:rPr>
      </w:pPr>
      <w:r>
        <w:rPr>
          <w:rFonts w:hint="eastAsia" w:ascii="宋体" w:hAnsi="宋体"/>
          <w:sz w:val="28"/>
          <w:szCs w:val="28"/>
        </w:rPr>
        <w:t>公示日期：</w:t>
      </w:r>
      <w:r>
        <w:rPr>
          <w:rFonts w:hint="eastAsia" w:ascii="宋体" w:hAnsi="宋体"/>
          <w:sz w:val="28"/>
          <w:szCs w:val="28"/>
          <w:lang w:val="en-US" w:eastAsia="zh-CN"/>
        </w:rPr>
        <w:t>12</w:t>
      </w:r>
      <w:r>
        <w:rPr>
          <w:rFonts w:hint="eastAsia" w:ascii="宋体" w:hAnsi="宋体"/>
          <w:sz w:val="28"/>
          <w:szCs w:val="28"/>
        </w:rPr>
        <w:t>月</w:t>
      </w:r>
      <w:r>
        <w:rPr>
          <w:rFonts w:hint="eastAsia" w:ascii="宋体" w:hAnsi="宋体"/>
          <w:sz w:val="28"/>
          <w:szCs w:val="28"/>
          <w:lang w:val="en-US" w:eastAsia="zh-CN"/>
        </w:rPr>
        <w:t>1</w:t>
      </w:r>
      <w:r>
        <w:rPr>
          <w:rFonts w:hint="eastAsia" w:ascii="宋体" w:hAnsi="宋体"/>
          <w:sz w:val="28"/>
          <w:szCs w:val="28"/>
        </w:rPr>
        <w:t>日～</w:t>
      </w:r>
      <w:r>
        <w:rPr>
          <w:rFonts w:hint="eastAsia" w:ascii="宋体" w:hAnsi="宋体"/>
          <w:sz w:val="28"/>
          <w:szCs w:val="28"/>
          <w:lang w:val="en-US" w:eastAsia="zh-CN"/>
        </w:rPr>
        <w:t>3</w:t>
      </w:r>
      <w:r>
        <w:rPr>
          <w:rFonts w:hint="eastAsia" w:ascii="宋体" w:hAnsi="宋体"/>
          <w:sz w:val="28"/>
          <w:szCs w:val="28"/>
        </w:rPr>
        <w:t>日</w:t>
      </w:r>
    </w:p>
    <w:p>
      <w:pPr>
        <w:spacing w:line="312" w:lineRule="auto"/>
        <w:ind w:firstLine="560" w:firstLineChars="200"/>
        <w:rPr>
          <w:rFonts w:hint="eastAsia" w:ascii="宋体" w:hAnsi="宋体"/>
          <w:sz w:val="28"/>
          <w:szCs w:val="28"/>
        </w:rPr>
      </w:pPr>
      <w:r>
        <w:rPr>
          <w:rFonts w:hint="eastAsia" w:ascii="宋体" w:hAnsi="宋体"/>
          <w:sz w:val="28"/>
          <w:szCs w:val="28"/>
        </w:rPr>
        <w:t>受理单位：科研处</w:t>
      </w:r>
    </w:p>
    <w:p>
      <w:pPr>
        <w:spacing w:line="312" w:lineRule="auto"/>
        <w:ind w:firstLine="560" w:firstLineChars="200"/>
        <w:rPr>
          <w:rFonts w:hint="eastAsia" w:ascii="宋体" w:hAnsi="宋体" w:eastAsia="宋体"/>
          <w:sz w:val="28"/>
          <w:szCs w:val="28"/>
          <w:lang w:val="en-US" w:eastAsia="zh-CN"/>
        </w:rPr>
      </w:pPr>
      <w:r>
        <w:rPr>
          <w:rFonts w:hint="eastAsia" w:ascii="宋体" w:hAnsi="宋体"/>
          <w:sz w:val="28"/>
          <w:szCs w:val="28"/>
        </w:rPr>
        <w:t>受理电话：332007</w:t>
      </w:r>
      <w:r>
        <w:rPr>
          <w:rFonts w:hint="eastAsia" w:ascii="宋体" w:hAnsi="宋体"/>
          <w:sz w:val="28"/>
          <w:szCs w:val="28"/>
          <w:lang w:val="en-US" w:eastAsia="zh-CN"/>
        </w:rPr>
        <w:t>5</w:t>
      </w:r>
    </w:p>
    <w:p>
      <w:pPr>
        <w:spacing w:line="312" w:lineRule="auto"/>
        <w:ind w:firstLine="2520" w:firstLineChars="900"/>
        <w:jc w:val="center"/>
        <w:rPr>
          <w:rFonts w:hint="eastAsia" w:ascii="宋体" w:hAnsi="宋体"/>
          <w:sz w:val="28"/>
          <w:szCs w:val="28"/>
          <w:lang w:eastAsia="zh-CN"/>
        </w:rPr>
      </w:pPr>
      <w:r>
        <w:rPr>
          <w:rFonts w:hint="eastAsia" w:ascii="宋体" w:hAnsi="宋体"/>
          <w:sz w:val="28"/>
          <w:szCs w:val="28"/>
          <w:lang w:val="en-US" w:eastAsia="zh-CN"/>
        </w:rPr>
        <w:t xml:space="preserve">            </w:t>
      </w:r>
      <w:r>
        <w:rPr>
          <w:rFonts w:hint="eastAsia" w:ascii="宋体" w:hAnsi="宋体"/>
          <w:sz w:val="28"/>
          <w:szCs w:val="28"/>
          <w:lang w:eastAsia="zh-CN"/>
        </w:rPr>
        <w:t>科研处</w:t>
      </w:r>
    </w:p>
    <w:p>
      <w:pPr>
        <w:spacing w:line="312" w:lineRule="auto"/>
        <w:ind w:firstLine="2520" w:firstLineChars="900"/>
        <w:jc w:val="center"/>
        <w:rPr>
          <w:rFonts w:hint="eastAsia"/>
          <w:sz w:val="28"/>
          <w:szCs w:val="28"/>
        </w:rPr>
      </w:pPr>
      <w:r>
        <w:rPr>
          <w:rFonts w:hint="eastAsia"/>
          <w:sz w:val="28"/>
          <w:szCs w:val="28"/>
          <w:lang w:val="en-US" w:eastAsia="zh-CN"/>
        </w:rPr>
        <w:t xml:space="preserve">             </w:t>
      </w:r>
      <w:r>
        <w:rPr>
          <w:rFonts w:hint="eastAsia"/>
          <w:sz w:val="28"/>
          <w:szCs w:val="28"/>
        </w:rPr>
        <w:t>20</w:t>
      </w:r>
      <w:r>
        <w:rPr>
          <w:rFonts w:hint="eastAsia"/>
          <w:sz w:val="28"/>
          <w:szCs w:val="28"/>
          <w:lang w:val="en-US" w:eastAsia="zh-CN"/>
        </w:rPr>
        <w:t>22</w:t>
      </w:r>
      <w:r>
        <w:rPr>
          <w:rFonts w:hint="eastAsia"/>
          <w:sz w:val="28"/>
          <w:szCs w:val="28"/>
        </w:rPr>
        <w:t>年</w:t>
      </w:r>
      <w:r>
        <w:rPr>
          <w:rFonts w:hint="eastAsia"/>
          <w:sz w:val="28"/>
          <w:szCs w:val="28"/>
          <w:lang w:val="en-US" w:eastAsia="zh-CN"/>
        </w:rPr>
        <w:t>12</w:t>
      </w:r>
      <w:r>
        <w:rPr>
          <w:rFonts w:hint="eastAsia"/>
          <w:sz w:val="28"/>
          <w:szCs w:val="28"/>
        </w:rPr>
        <w:t>月</w:t>
      </w:r>
      <w:r>
        <w:rPr>
          <w:rFonts w:hint="eastAsia"/>
          <w:sz w:val="28"/>
          <w:szCs w:val="28"/>
          <w:lang w:val="en-US" w:eastAsia="zh-CN"/>
        </w:rPr>
        <w:t>1</w:t>
      </w:r>
      <w:r>
        <w:rPr>
          <w:rFonts w:hint="eastAsia"/>
          <w:sz w:val="28"/>
          <w:szCs w:val="28"/>
        </w:rPr>
        <w:t>日</w:t>
      </w:r>
    </w:p>
    <w:p>
      <w:pPr>
        <w:rPr>
          <w:rFonts w:hint="default"/>
          <w:lang w:val="en-US" w:eastAsia="zh-CN"/>
        </w:rPr>
      </w:pPr>
      <w:r>
        <w:rPr>
          <w:rFonts w:hint="eastAsia"/>
          <w:sz w:val="28"/>
          <w:szCs w:val="28"/>
        </w:rPr>
        <w:br w:type="page"/>
      </w: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1YmNmZWY0YTFmMDJlNTA0NmU2NjVkYjFlNDFiMmYifQ=="/>
  </w:docVars>
  <w:rsids>
    <w:rsidRoot w:val="00000000"/>
    <w:rsid w:val="124D1D6A"/>
    <w:rsid w:val="17A61123"/>
    <w:rsid w:val="2A281705"/>
    <w:rsid w:val="4BDC5859"/>
    <w:rsid w:val="54AA0D3A"/>
    <w:rsid w:val="56270168"/>
    <w:rsid w:val="768C05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11"/>
    <w:basedOn w:val="3"/>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1243</Words>
  <Characters>1319</Characters>
  <Lines>0</Lines>
  <Paragraphs>0</Paragraphs>
  <TotalTime>5</TotalTime>
  <ScaleCrop>false</ScaleCrop>
  <LinksUpToDate>false</LinksUpToDate>
  <CharactersWithSpaces>1371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2022-12-01T01:05:41Z</dcterms:created>
  <dc:creator>Administrator</dc:creator>
  <cp:lastModifiedBy>八音燕子</cp:lastModifiedBy>
  <cp:lastPrinted>2022-12-01T03:43:04Z</cp:lastPrinted>
  <dcterms:modified xsi:type="dcterms:W3CDTF">2022-12-01T03:51:34Z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A344B0B177614F94B9AE7BA9CBE994A3</vt:lpwstr>
  </property>
</Properties>
</file>