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A0" w:rsidRDefault="00993CE1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175FA0">
      <w:pPr>
        <w:jc w:val="center"/>
        <w:rPr>
          <w:rFonts w:ascii="仿宋" w:eastAsia="仿宋" w:hAnsi="仿宋" w:cs="仿宋"/>
          <w:sz w:val="32"/>
          <w:szCs w:val="32"/>
        </w:rPr>
      </w:pPr>
    </w:p>
    <w:p w:rsidR="00175FA0" w:rsidRDefault="00993CE1">
      <w:pPr>
        <w:jc w:val="center"/>
        <w:rPr>
          <w:rFonts w:ascii="楷体_GB2312" w:eastAsia="楷体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包社科规划办发〔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〕</w:t>
      </w:r>
      <w:r>
        <w:rPr>
          <w:rFonts w:ascii="仿宋_GB2312" w:eastAsia="仿宋_GB2312" w:hAnsi="宋体" w:hint="eastAsia"/>
          <w:sz w:val="32"/>
          <w:szCs w:val="32"/>
        </w:rPr>
        <w:t>1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号</w:t>
      </w:r>
      <w:r>
        <w:rPr>
          <w:rFonts w:ascii="仿宋_GB2312" w:eastAsia="仿宋_GB2312" w:hAnsi="宋体" w:hint="eastAsia"/>
          <w:sz w:val="32"/>
          <w:szCs w:val="32"/>
        </w:rPr>
        <w:t xml:space="preserve">           </w:t>
      </w:r>
    </w:p>
    <w:p w:rsidR="00175FA0" w:rsidRDefault="00175FA0">
      <w:pPr>
        <w:rPr>
          <w:rFonts w:ascii="楷体_GB2312" w:eastAsia="楷体_GB2312" w:hAnsi="宋体"/>
          <w:sz w:val="32"/>
          <w:szCs w:val="32"/>
        </w:rPr>
      </w:pPr>
    </w:p>
    <w:p w:rsidR="00175FA0" w:rsidRDefault="00993CE1">
      <w:pPr>
        <w:spacing w:line="7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关于征集</w:t>
      </w:r>
      <w:r>
        <w:rPr>
          <w:rFonts w:ascii="方正小标宋简体" w:eastAsia="方正小标宋简体" w:hAnsi="宋体" w:hint="eastAsia"/>
          <w:sz w:val="44"/>
          <w:szCs w:val="44"/>
        </w:rPr>
        <w:t>20</w:t>
      </w:r>
      <w:r>
        <w:rPr>
          <w:rFonts w:ascii="方正小标宋简体" w:eastAsia="方正小标宋简体" w:hAnsi="宋体" w:hint="eastAsia"/>
          <w:sz w:val="44"/>
          <w:szCs w:val="44"/>
        </w:rPr>
        <w:t>22</w:t>
      </w:r>
      <w:r>
        <w:rPr>
          <w:rFonts w:ascii="方正小标宋简体" w:eastAsia="方正小标宋简体" w:hAnsi="宋体" w:hint="eastAsia"/>
          <w:sz w:val="44"/>
          <w:szCs w:val="44"/>
        </w:rPr>
        <w:t>年度包头市</w:t>
      </w:r>
    </w:p>
    <w:p w:rsidR="00175FA0" w:rsidRDefault="00993CE1">
      <w:pPr>
        <w:spacing w:line="7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哲学社会科学规划课题选题的通知</w:t>
      </w:r>
    </w:p>
    <w:p w:rsidR="00175FA0" w:rsidRDefault="00175FA0">
      <w:pPr>
        <w:rPr>
          <w:rFonts w:ascii="仿宋_GB2312" w:eastAsia="仿宋_GB2312" w:hAnsi="宋体"/>
          <w:sz w:val="32"/>
          <w:szCs w:val="32"/>
        </w:rPr>
      </w:pPr>
    </w:p>
    <w:p w:rsidR="00175FA0" w:rsidRDefault="00993CE1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各旗县区委宣传部，稀土高新区党工委党务综合部，市直各机关、企事业单位、人民团体宣传部（政工科），中央内蒙驻包单位宣传部，</w:t>
      </w:r>
      <w:r>
        <w:rPr>
          <w:rFonts w:ascii="仿宋_GB2312" w:eastAsia="仿宋_GB2312" w:hAnsi="宋体" w:hint="eastAsia"/>
          <w:sz w:val="32"/>
          <w:szCs w:val="32"/>
        </w:rPr>
        <w:t>市委政策研究室，</w:t>
      </w:r>
      <w:r>
        <w:rPr>
          <w:rFonts w:ascii="仿宋_GB2312" w:eastAsia="仿宋_GB2312" w:hAnsi="宋体" w:hint="eastAsia"/>
          <w:sz w:val="32"/>
          <w:szCs w:val="32"/>
        </w:rPr>
        <w:t>市经济技术社会发展研究中心，市委党校、各高等院校科技（研）处，市属各学会（协会、研究会）：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为进一步做好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年度</w:t>
      </w:r>
      <w:r>
        <w:rPr>
          <w:rFonts w:ascii="仿宋_GB2312" w:eastAsia="仿宋_GB2312" w:hAnsi="宋体" w:hint="eastAsia"/>
          <w:sz w:val="32"/>
          <w:szCs w:val="32"/>
        </w:rPr>
        <w:t>我</w:t>
      </w:r>
      <w:r>
        <w:rPr>
          <w:rFonts w:ascii="仿宋_GB2312" w:eastAsia="仿宋_GB2312" w:hAnsi="宋体" w:hint="eastAsia"/>
          <w:sz w:val="32"/>
          <w:szCs w:val="32"/>
        </w:rPr>
        <w:t>市哲学社会科学规划课题指南的编制工作，</w:t>
      </w:r>
      <w:r>
        <w:rPr>
          <w:rFonts w:ascii="仿宋_GB2312" w:eastAsia="仿宋_GB2312" w:hAnsi="宋体" w:hint="eastAsia"/>
          <w:sz w:val="32"/>
          <w:szCs w:val="32"/>
        </w:rPr>
        <w:t>切实提升选题质量</w:t>
      </w:r>
      <w:r>
        <w:rPr>
          <w:rFonts w:ascii="仿宋_GB2312" w:eastAsia="仿宋_GB2312" w:hAnsi="宋体" w:hint="eastAsia"/>
          <w:sz w:val="32"/>
          <w:szCs w:val="32"/>
        </w:rPr>
        <w:t>，经市社科规划领导小组同意，市社科规划办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面向全市征集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年度哲学社会科学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规划课题选题，现将有关事项通知如下：</w:t>
      </w:r>
    </w:p>
    <w:p w:rsidR="00175FA0" w:rsidRDefault="00993CE1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一、指导思想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坚持以</w:t>
      </w:r>
      <w:r>
        <w:rPr>
          <w:rFonts w:ascii="仿宋_GB2312" w:eastAsia="仿宋_GB2312" w:hAnsi="宋体" w:hint="eastAsia"/>
          <w:sz w:val="32"/>
          <w:szCs w:val="32"/>
        </w:rPr>
        <w:t>习近平新时代中国特色社会主义思想</w:t>
      </w:r>
      <w:r>
        <w:rPr>
          <w:rFonts w:ascii="仿宋_GB2312" w:eastAsia="仿宋_GB2312" w:hAnsi="宋体" w:hint="eastAsia"/>
          <w:sz w:val="32"/>
          <w:szCs w:val="32"/>
        </w:rPr>
        <w:t>为指导</w:t>
      </w:r>
      <w:r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深入学习</w:t>
      </w:r>
      <w:r>
        <w:rPr>
          <w:rFonts w:ascii="仿宋_GB2312" w:eastAsia="仿宋_GB2312" w:hAnsi="宋体" w:hint="eastAsia"/>
          <w:sz w:val="32"/>
          <w:szCs w:val="32"/>
        </w:rPr>
        <w:t>贯彻党的</w:t>
      </w:r>
      <w:r>
        <w:rPr>
          <w:rFonts w:ascii="仿宋" w:eastAsia="仿宋" w:hAnsi="仿宋" w:cs="仿宋" w:hint="eastAsia"/>
          <w:sz w:val="32"/>
          <w:szCs w:val="32"/>
        </w:rPr>
        <w:t>十九大和十九届历次全会精神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学习</w:t>
      </w:r>
      <w:r>
        <w:rPr>
          <w:rFonts w:ascii="仿宋" w:eastAsia="仿宋" w:hAnsi="仿宋" w:cs="仿宋" w:hint="eastAsia"/>
          <w:sz w:val="32"/>
          <w:szCs w:val="32"/>
        </w:rPr>
        <w:t>贯彻习近平总书记对内蒙古重要讲话重要指示批示精神，</w:t>
      </w:r>
      <w:r>
        <w:rPr>
          <w:rFonts w:ascii="仿宋" w:eastAsia="仿宋" w:hAnsi="仿宋" w:cs="仿宋" w:hint="eastAsia"/>
          <w:sz w:val="32"/>
          <w:szCs w:val="32"/>
        </w:rPr>
        <w:t>学习贯彻自治区第十一次党代会精神和市第十三次党代会、市委十三届三次会议暨全市经济工作会议以及全市“两会”精神，</w:t>
      </w:r>
      <w:r>
        <w:rPr>
          <w:rFonts w:ascii="仿宋_GB2312" w:eastAsia="仿宋_GB2312" w:hAnsi="宋体" w:hint="eastAsia"/>
          <w:sz w:val="32"/>
          <w:szCs w:val="32"/>
        </w:rPr>
        <w:t>坚持</w:t>
      </w:r>
      <w:r>
        <w:rPr>
          <w:rFonts w:ascii="仿宋_GB2312" w:eastAsia="仿宋_GB2312" w:hAnsi="宋体" w:hint="eastAsia"/>
          <w:sz w:val="32"/>
          <w:szCs w:val="32"/>
        </w:rPr>
        <w:t>把</w:t>
      </w:r>
      <w:r>
        <w:rPr>
          <w:rFonts w:ascii="仿宋_GB2312" w:eastAsia="仿宋_GB2312" w:hAnsi="宋体" w:hint="eastAsia"/>
          <w:sz w:val="32"/>
          <w:szCs w:val="32"/>
        </w:rPr>
        <w:t>重大</w:t>
      </w:r>
      <w:r>
        <w:rPr>
          <w:rFonts w:ascii="仿宋_GB2312" w:eastAsia="仿宋_GB2312" w:hAnsi="宋体" w:hint="eastAsia"/>
          <w:sz w:val="32"/>
          <w:szCs w:val="32"/>
        </w:rPr>
        <w:t>理论问题、重大现实问题、重大实践经验作为研究重点，</w:t>
      </w:r>
      <w:r>
        <w:rPr>
          <w:rFonts w:ascii="仿宋_GB2312" w:eastAsia="仿宋_GB2312" w:hAnsi="宋体" w:hint="eastAsia"/>
          <w:sz w:val="32"/>
          <w:szCs w:val="32"/>
        </w:rPr>
        <w:t>坚持基础</w:t>
      </w:r>
      <w:r>
        <w:rPr>
          <w:rFonts w:ascii="仿宋_GB2312" w:eastAsia="仿宋_GB2312" w:hAnsi="宋体" w:hint="eastAsia"/>
          <w:sz w:val="32"/>
          <w:szCs w:val="32"/>
        </w:rPr>
        <w:t>理论</w:t>
      </w:r>
      <w:r>
        <w:rPr>
          <w:rFonts w:ascii="仿宋_GB2312" w:eastAsia="仿宋_GB2312" w:hAnsi="宋体" w:hint="eastAsia"/>
          <w:sz w:val="32"/>
          <w:szCs w:val="32"/>
        </w:rPr>
        <w:t>研究和应用</w:t>
      </w:r>
      <w:r>
        <w:rPr>
          <w:rFonts w:ascii="仿宋_GB2312" w:eastAsia="仿宋_GB2312" w:hAnsi="宋体" w:hint="eastAsia"/>
          <w:sz w:val="32"/>
          <w:szCs w:val="32"/>
        </w:rPr>
        <w:t>对策</w:t>
      </w:r>
      <w:r>
        <w:rPr>
          <w:rFonts w:ascii="仿宋_GB2312" w:eastAsia="仿宋_GB2312" w:hAnsi="宋体" w:hint="eastAsia"/>
          <w:sz w:val="32"/>
          <w:szCs w:val="32"/>
        </w:rPr>
        <w:t>研究并重，</w:t>
      </w:r>
      <w:r>
        <w:rPr>
          <w:rFonts w:ascii="仿宋_GB2312" w:eastAsia="仿宋_GB2312" w:hAnsi="宋体" w:hint="eastAsia"/>
          <w:sz w:val="32"/>
          <w:szCs w:val="32"/>
        </w:rPr>
        <w:t>提出具有前瞻性、科学性、针对性和实效性的选题，为</w:t>
      </w:r>
      <w:r>
        <w:rPr>
          <w:rFonts w:ascii="仿宋_GB2312" w:eastAsia="仿宋_GB2312" w:hAnsi="仿宋" w:hint="eastAsia"/>
          <w:sz w:val="32"/>
          <w:szCs w:val="32"/>
        </w:rPr>
        <w:t>建设新时代中国特色社会主义现代化新包头</w:t>
      </w:r>
      <w:r>
        <w:rPr>
          <w:rFonts w:ascii="仿宋_GB2312" w:eastAsia="仿宋_GB2312" w:hAnsi="宋体" w:hint="eastAsia"/>
          <w:sz w:val="32"/>
          <w:szCs w:val="32"/>
        </w:rPr>
        <w:t>提供</w:t>
      </w:r>
      <w:r>
        <w:rPr>
          <w:rFonts w:ascii="仿宋_GB2312" w:eastAsia="仿宋_GB2312" w:hAnsi="宋体" w:hint="eastAsia"/>
          <w:sz w:val="32"/>
          <w:szCs w:val="32"/>
        </w:rPr>
        <w:t>强有力的理论支撑和</w:t>
      </w:r>
      <w:r>
        <w:rPr>
          <w:rFonts w:ascii="仿宋_GB2312" w:eastAsia="仿宋_GB2312" w:hAnsi="宋体" w:hint="eastAsia"/>
          <w:sz w:val="32"/>
          <w:szCs w:val="32"/>
        </w:rPr>
        <w:t>智力支</w:t>
      </w:r>
      <w:r>
        <w:rPr>
          <w:rFonts w:ascii="仿宋_GB2312" w:eastAsia="仿宋_GB2312" w:hAnsi="宋体" w:hint="eastAsia"/>
          <w:sz w:val="32"/>
          <w:szCs w:val="32"/>
        </w:rPr>
        <w:t>持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175FA0" w:rsidRDefault="00993CE1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征集内容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选题征集重点围绕推进我市高质量发展的重大理论和现实问题，围绕各学科学术发展和学科建设的基础性、关键性、前沿性问题开展研究。应用类选题要紧紧围绕自治区走以生态优先、绿色发展为导向的高质量发展新路子，建设现代化经济体系，推动工业经济高质量发展的工作要求和我市“四基地两中心一高地一体系”及“四个城市”建设目标，即贯彻落实全区工业经济高质量发展大会精神、市委十三届三次全会暨全市经济工作会议精神、市“两会”精神和</w:t>
      </w:r>
      <w:r>
        <w:rPr>
          <w:rFonts w:ascii="仿宋_GB2312" w:eastAsia="仿宋_GB2312" w:hAnsi="宋体" w:hint="eastAsia"/>
          <w:sz w:val="32"/>
          <w:szCs w:val="32"/>
        </w:rPr>
        <w:t>2022</w:t>
      </w:r>
      <w:r>
        <w:rPr>
          <w:rFonts w:ascii="仿宋_GB2312" w:eastAsia="仿宋_GB2312" w:hAnsi="宋体" w:hint="eastAsia"/>
          <w:sz w:val="32"/>
          <w:szCs w:val="32"/>
        </w:rPr>
        <w:t>年“政府工作报告”、全市担当作为、狠抓落实动员大会精神</w:t>
      </w:r>
      <w:r>
        <w:rPr>
          <w:rFonts w:ascii="仿宋_GB2312" w:eastAsia="仿宋_GB2312" w:hAnsi="宋体" w:hint="eastAsia"/>
          <w:sz w:val="32"/>
          <w:szCs w:val="32"/>
        </w:rPr>
        <w:t>等，提出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一批具有重要决策参考价值和实践指导意义的选题。</w:t>
      </w:r>
      <w:r>
        <w:rPr>
          <w:rFonts w:ascii="仿宋_GB2312" w:eastAsia="仿宋_GB2312" w:hAnsi="宋体" w:hint="eastAsia"/>
          <w:sz w:val="32"/>
          <w:szCs w:val="32"/>
        </w:rPr>
        <w:t>基础类选题</w:t>
      </w:r>
      <w:r>
        <w:rPr>
          <w:rFonts w:ascii="仿宋_GB2312" w:eastAsia="仿宋_GB2312" w:hAnsi="宋体" w:hint="eastAsia"/>
          <w:sz w:val="32"/>
          <w:szCs w:val="32"/>
        </w:rPr>
        <w:t>要围绕铸牢中华民族共同体意识，加快构建中国特色哲学社会科学学科体系、学术体系、话语体系，推动中华优秀传统文化创造性转化、创新性发展，提出一批具有重大学术创新价值和文化传承意义的选题。</w:t>
      </w:r>
    </w:p>
    <w:p w:rsidR="00175FA0" w:rsidRDefault="00993CE1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选题</w:t>
      </w:r>
      <w:r>
        <w:rPr>
          <w:rFonts w:ascii="黑体" w:eastAsia="黑体" w:hAnsi="黑体" w:cs="黑体" w:hint="eastAsia"/>
          <w:sz w:val="32"/>
          <w:szCs w:val="32"/>
        </w:rPr>
        <w:t>要求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要坚持正确的政治方向，具有明确的研究目标、鲜明的问题意识，厚重的学术分量和较强的创新价值。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应用类选题要聚焦包头当下正在做的事，反映现实需求、决策需要，突出实践性、针对性和决策参考价值。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</w:t>
      </w:r>
      <w:r>
        <w:rPr>
          <w:rFonts w:ascii="仿宋_GB2312" w:eastAsia="仿宋_GB2312" w:hAnsi="宋体" w:hint="eastAsia"/>
          <w:sz w:val="32"/>
          <w:szCs w:val="32"/>
        </w:rPr>
        <w:t>基础类选题要聚焦研究阐释伟大建党精神、铸牢中华民族共同体意识，阐释关于经济、政治、文化、社会、生态文明建设和党的建设等方面的重要观点。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</w:t>
      </w:r>
      <w:r>
        <w:rPr>
          <w:rFonts w:ascii="仿宋_GB2312" w:eastAsia="仿宋_GB2312" w:hAnsi="宋体" w:hint="eastAsia"/>
          <w:sz w:val="32"/>
          <w:szCs w:val="32"/>
        </w:rPr>
        <w:t>选题文字表述</w:t>
      </w:r>
      <w:r>
        <w:rPr>
          <w:rFonts w:ascii="仿宋_GB2312" w:eastAsia="仿宋_GB2312" w:hAnsi="宋体" w:hint="eastAsia"/>
          <w:sz w:val="32"/>
          <w:szCs w:val="32"/>
        </w:rPr>
        <w:t>要</w:t>
      </w:r>
      <w:r>
        <w:rPr>
          <w:rFonts w:ascii="仿宋_GB2312" w:eastAsia="仿宋_GB2312" w:hAnsi="宋体" w:hint="eastAsia"/>
          <w:sz w:val="32"/>
          <w:szCs w:val="32"/>
        </w:rPr>
        <w:t>科学、严谨、规范、简洁</w:t>
      </w:r>
      <w:r>
        <w:rPr>
          <w:rFonts w:ascii="仿宋_GB2312" w:eastAsia="仿宋_GB2312" w:hAnsi="宋体" w:hint="eastAsia"/>
          <w:sz w:val="32"/>
          <w:szCs w:val="32"/>
        </w:rPr>
        <w:t>，一般不加副标题</w:t>
      </w:r>
      <w:r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推荐选题数量不限，但要确保选题质量。</w:t>
      </w:r>
    </w:p>
    <w:p w:rsidR="00175FA0" w:rsidRDefault="00993CE1" w:rsidP="008F4706">
      <w:pPr>
        <w:ind w:leftChars="200" w:left="420" w:firstLineChars="100" w:firstLine="3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四、具体事宜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各单位要高度重视选题推荐工作，认真组织本单位人员申报选题。各单位科研管理部门（或宣传政工部门）要对本单位提出的选题进行提炼汇总，推荐一批有分量、有价值的选题，确保选题量精质优。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各</w:t>
      </w:r>
      <w:hyperlink r:id="rId8" w:history="1">
        <w:r>
          <w:rPr>
            <w:rFonts w:ascii="仿宋_GB2312" w:eastAsia="仿宋_GB2312" w:hAnsi="宋体" w:hint="eastAsia"/>
            <w:sz w:val="32"/>
            <w:szCs w:val="32"/>
          </w:rPr>
          <w:t>申报者要登录包头社会科学网</w:t>
        </w:r>
        <w:r>
          <w:rPr>
            <w:rFonts w:ascii="仿宋_GB2312" w:eastAsia="仿宋_GB2312" w:hAnsi="宋体" w:hint="eastAsia"/>
            <w:sz w:val="32"/>
            <w:szCs w:val="32"/>
          </w:rPr>
          <w:t>www.btskw.com.cn</w:t>
        </w:r>
        <w:r>
          <w:rPr>
            <w:rFonts w:ascii="仿宋_GB2312" w:eastAsia="仿宋_GB2312" w:hAnsi="宋体" w:hint="eastAsia"/>
            <w:sz w:val="32"/>
            <w:szCs w:val="32"/>
          </w:rPr>
          <w:t>，点击“通知公告”栏目，下载并认真</w:t>
        </w:r>
        <w:r>
          <w:rPr>
            <w:rFonts w:ascii="仿宋_GB2312" w:eastAsia="仿宋_GB2312" w:hAnsi="宋体" w:hint="eastAsia"/>
            <w:sz w:val="32"/>
            <w:szCs w:val="32"/>
          </w:rPr>
          <w:t>填写</w:t>
        </w:r>
        <w:r>
          <w:rPr>
            <w:rFonts w:ascii="仿宋_GB2312" w:eastAsia="仿宋_GB2312" w:hAnsi="宋体" w:hint="eastAsia"/>
            <w:sz w:val="32"/>
            <w:szCs w:val="32"/>
          </w:rPr>
          <w:lastRenderedPageBreak/>
          <w:t>《</w:t>
        </w:r>
        <w:r>
          <w:rPr>
            <w:rFonts w:ascii="仿宋_GB2312" w:eastAsia="仿宋_GB2312" w:hAnsi="宋体" w:hint="eastAsia"/>
            <w:sz w:val="32"/>
            <w:szCs w:val="32"/>
          </w:rPr>
          <w:t>2022</w:t>
        </w:r>
        <w:r>
          <w:rPr>
            <w:rFonts w:ascii="仿宋_GB2312" w:eastAsia="仿宋_GB2312" w:hAnsi="宋体" w:hint="eastAsia"/>
            <w:sz w:val="32"/>
            <w:szCs w:val="32"/>
          </w:rPr>
          <w:t>年度包头市哲学社会科学规划课题选题征询表》。由各单位科研管理部门（或宣传政工部门）整理汇总本单位申报的选题征询表，并将征询表和汇总表电子文档发送到市社科规划办邮箱</w:t>
        </w:r>
        <w:r>
          <w:rPr>
            <w:rFonts w:ascii="仿宋_GB2312" w:eastAsia="仿宋_GB2312" w:hAnsi="宋体" w:hint="eastAsia"/>
            <w:sz w:val="32"/>
            <w:szCs w:val="32"/>
          </w:rPr>
          <w:t>btsklbyb@163.com</w:t>
        </w:r>
        <w:r>
          <w:rPr>
            <w:rFonts w:ascii="仿宋_GB2312" w:eastAsia="仿宋_GB2312" w:hAnsi="宋体" w:hint="eastAsia"/>
            <w:sz w:val="32"/>
            <w:szCs w:val="32"/>
          </w:rPr>
          <w:t>。市社科规划办不接受个人申报。</w:t>
        </w:r>
      </w:hyperlink>
      <w:r>
        <w:rPr>
          <w:rFonts w:ascii="仿宋_GB2312" w:eastAsia="仿宋_GB2312" w:hAnsi="宋体" w:hint="eastAsia"/>
          <w:sz w:val="32"/>
          <w:szCs w:val="32"/>
        </w:rPr>
        <w:t>选题征集截止时间：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>15</w:t>
      </w:r>
      <w:r>
        <w:rPr>
          <w:rFonts w:ascii="仿宋_GB2312" w:eastAsia="仿宋_GB2312" w:hAnsi="宋体" w:hint="eastAsia"/>
          <w:sz w:val="32"/>
          <w:szCs w:val="32"/>
        </w:rPr>
        <w:t>日。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</w:t>
      </w:r>
      <w:r>
        <w:rPr>
          <w:rFonts w:ascii="仿宋_GB2312" w:eastAsia="仿宋_GB2312" w:hAnsi="宋体" w:hint="eastAsia"/>
          <w:sz w:val="32"/>
          <w:szCs w:val="32"/>
        </w:rPr>
        <w:t>市社科规划办将结合市委市政府的中心工作，对征集的选题建议进行筛选，择优编入</w:t>
      </w:r>
      <w:r>
        <w:rPr>
          <w:rFonts w:ascii="仿宋_GB2312" w:eastAsia="仿宋_GB2312" w:hAnsi="宋体" w:hint="eastAsia"/>
          <w:sz w:val="32"/>
          <w:szCs w:val="32"/>
        </w:rPr>
        <w:t>本</w:t>
      </w:r>
      <w:r>
        <w:rPr>
          <w:rFonts w:ascii="仿宋_GB2312" w:eastAsia="仿宋_GB2312" w:hAnsi="宋体" w:hint="eastAsia"/>
          <w:sz w:val="32"/>
          <w:szCs w:val="32"/>
        </w:rPr>
        <w:t>年度市社科规划课题指南。</w:t>
      </w:r>
    </w:p>
    <w:p w:rsidR="00175FA0" w:rsidRDefault="00175FA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联系人：</w:t>
      </w:r>
      <w:r>
        <w:rPr>
          <w:rFonts w:ascii="仿宋_GB2312" w:eastAsia="仿宋_GB2312" w:hAnsi="宋体" w:hint="eastAsia"/>
          <w:sz w:val="32"/>
          <w:szCs w:val="32"/>
        </w:rPr>
        <w:t>小红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史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林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联系电话：</w:t>
      </w:r>
      <w:r>
        <w:rPr>
          <w:rFonts w:ascii="仿宋_GB2312" w:eastAsia="仿宋_GB2312" w:hAnsi="宋体" w:hint="eastAsia"/>
          <w:sz w:val="32"/>
          <w:szCs w:val="32"/>
        </w:rPr>
        <w:t>0472-5619412</w:t>
      </w:r>
    </w:p>
    <w:p w:rsidR="00175FA0" w:rsidRDefault="00175FA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件：</w:t>
      </w:r>
    </w:p>
    <w:p w:rsidR="00175FA0" w:rsidRDefault="00993CE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年度包头市哲学社会科学规划课题</w:t>
      </w:r>
      <w:r>
        <w:rPr>
          <w:rFonts w:ascii="仿宋_GB2312" w:eastAsia="仿宋_GB2312" w:hAnsi="宋体" w:hint="eastAsia"/>
          <w:sz w:val="32"/>
          <w:szCs w:val="32"/>
        </w:rPr>
        <w:t>选题征询表</w:t>
      </w:r>
    </w:p>
    <w:p w:rsidR="00175FA0" w:rsidRDefault="00993CE1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2.20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年度包头市哲学社会科学规划课题选题汇总表</w:t>
      </w:r>
    </w:p>
    <w:p w:rsidR="00175FA0" w:rsidRDefault="00993CE1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3.</w:t>
      </w:r>
      <w:r>
        <w:rPr>
          <w:rFonts w:ascii="仿宋_GB2312" w:eastAsia="仿宋_GB2312" w:hAnsi="宋体" w:hint="eastAsia"/>
          <w:sz w:val="32"/>
          <w:szCs w:val="32"/>
        </w:rPr>
        <w:t>包头市哲学社会科学学科分类表</w:t>
      </w:r>
    </w:p>
    <w:p w:rsidR="00175FA0" w:rsidRDefault="00993CE1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175FA0" w:rsidRDefault="00175FA0">
      <w:pPr>
        <w:ind w:firstLineChars="800" w:firstLine="2560"/>
        <w:rPr>
          <w:rFonts w:ascii="仿宋_GB2312" w:eastAsia="仿宋_GB2312" w:hAnsi="宋体"/>
          <w:sz w:val="32"/>
          <w:szCs w:val="32"/>
        </w:rPr>
      </w:pPr>
    </w:p>
    <w:p w:rsidR="00175FA0" w:rsidRDefault="00993CE1">
      <w:pPr>
        <w:ind w:firstLineChars="750" w:firstLine="240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包头市哲学社会科学规划领导小组办公室</w:t>
      </w:r>
    </w:p>
    <w:p w:rsidR="00175FA0" w:rsidRDefault="00993CE1">
      <w:pPr>
        <w:ind w:firstLineChars="1200" w:firstLine="38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22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175FA0" w:rsidRDefault="00175FA0">
      <w:pPr>
        <w:rPr>
          <w:rFonts w:ascii="仿宋" w:eastAsia="仿宋" w:hAnsi="仿宋" w:cs="仿宋"/>
          <w:sz w:val="32"/>
          <w:szCs w:val="32"/>
        </w:rPr>
      </w:pPr>
    </w:p>
    <w:sectPr w:rsidR="00175FA0" w:rsidSect="00175FA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CE1" w:rsidRDefault="00993CE1" w:rsidP="00175FA0">
      <w:r>
        <w:separator/>
      </w:r>
    </w:p>
  </w:endnote>
  <w:endnote w:type="continuationSeparator" w:id="0">
    <w:p w:rsidR="00993CE1" w:rsidRDefault="00993CE1" w:rsidP="00175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FA0" w:rsidRDefault="00175FA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175FA0" w:rsidRDefault="00175FA0">
                <w:pPr>
                  <w:pStyle w:val="a3"/>
                </w:pPr>
                <w:r>
                  <w:fldChar w:fldCharType="begin"/>
                </w:r>
                <w:r w:rsidR="00993CE1">
                  <w:instrText xml:space="preserve"> PAGE  \* MERGEFORMAT </w:instrText>
                </w:r>
                <w:r>
                  <w:fldChar w:fldCharType="separate"/>
                </w:r>
                <w:r w:rsidR="008F4706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CE1" w:rsidRDefault="00993CE1" w:rsidP="00175FA0">
      <w:r>
        <w:separator/>
      </w:r>
    </w:p>
  </w:footnote>
  <w:footnote w:type="continuationSeparator" w:id="0">
    <w:p w:rsidR="00993CE1" w:rsidRDefault="00993CE1" w:rsidP="00175F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A616"/>
    <w:multiLevelType w:val="singleLevel"/>
    <w:tmpl w:val="125BA61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6A15F7C"/>
    <w:rsid w:val="00175FA0"/>
    <w:rsid w:val="008F4706"/>
    <w:rsid w:val="00993CE1"/>
    <w:rsid w:val="00F10618"/>
    <w:rsid w:val="00F87244"/>
    <w:rsid w:val="02B246F9"/>
    <w:rsid w:val="05327186"/>
    <w:rsid w:val="057F418E"/>
    <w:rsid w:val="058E7052"/>
    <w:rsid w:val="06787E06"/>
    <w:rsid w:val="06A15F7C"/>
    <w:rsid w:val="09A848BF"/>
    <w:rsid w:val="0AB319EF"/>
    <w:rsid w:val="0F945A36"/>
    <w:rsid w:val="14E061A2"/>
    <w:rsid w:val="178A4382"/>
    <w:rsid w:val="1AC73D61"/>
    <w:rsid w:val="1ACA59D4"/>
    <w:rsid w:val="1F8F74CF"/>
    <w:rsid w:val="23E16FE3"/>
    <w:rsid w:val="28EB429A"/>
    <w:rsid w:val="2B86738F"/>
    <w:rsid w:val="2BCC7B5D"/>
    <w:rsid w:val="328D515C"/>
    <w:rsid w:val="36022C46"/>
    <w:rsid w:val="375B23D8"/>
    <w:rsid w:val="37EE426F"/>
    <w:rsid w:val="3858382C"/>
    <w:rsid w:val="38C645C7"/>
    <w:rsid w:val="38E90D8C"/>
    <w:rsid w:val="3D3E0D3C"/>
    <w:rsid w:val="453C5108"/>
    <w:rsid w:val="461D4A82"/>
    <w:rsid w:val="46FB7DC6"/>
    <w:rsid w:val="52E52F3B"/>
    <w:rsid w:val="57680A38"/>
    <w:rsid w:val="58340BE4"/>
    <w:rsid w:val="5AAE13A6"/>
    <w:rsid w:val="5AE90C2D"/>
    <w:rsid w:val="5C677510"/>
    <w:rsid w:val="5C71252F"/>
    <w:rsid w:val="64810860"/>
    <w:rsid w:val="651309BF"/>
    <w:rsid w:val="6A233D95"/>
    <w:rsid w:val="6D374CDD"/>
    <w:rsid w:val="6E3B37C2"/>
    <w:rsid w:val="6FF944CB"/>
    <w:rsid w:val="75E91DB1"/>
    <w:rsid w:val="763D3484"/>
    <w:rsid w:val="7BAE5392"/>
    <w:rsid w:val="7CE534D0"/>
    <w:rsid w:val="7DD01558"/>
    <w:rsid w:val="7DD14EE2"/>
    <w:rsid w:val="7E5745AB"/>
    <w:rsid w:val="7E63058F"/>
    <w:rsid w:val="7E97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F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75FA0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75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75FA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175FA0"/>
    <w:pPr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175FA0"/>
    <w:rPr>
      <w:b/>
    </w:rPr>
  </w:style>
  <w:style w:type="character" w:styleId="a7">
    <w:name w:val="page number"/>
    <w:basedOn w:val="a0"/>
    <w:qFormat/>
    <w:rsid w:val="00175FA0"/>
  </w:style>
  <w:style w:type="character" w:styleId="a8">
    <w:name w:val="FollowedHyperlink"/>
    <w:basedOn w:val="a0"/>
    <w:qFormat/>
    <w:rsid w:val="00175FA0"/>
    <w:rPr>
      <w:color w:val="333333"/>
      <w:sz w:val="18"/>
      <w:szCs w:val="18"/>
      <w:u w:val="none"/>
    </w:rPr>
  </w:style>
  <w:style w:type="character" w:styleId="a9">
    <w:name w:val="Emphasis"/>
    <w:basedOn w:val="a0"/>
    <w:qFormat/>
    <w:rsid w:val="00175FA0"/>
  </w:style>
  <w:style w:type="character" w:styleId="HTML">
    <w:name w:val="HTML Definition"/>
    <w:basedOn w:val="a0"/>
    <w:qFormat/>
    <w:rsid w:val="00175FA0"/>
  </w:style>
  <w:style w:type="character" w:styleId="HTML0">
    <w:name w:val="HTML Acronym"/>
    <w:basedOn w:val="a0"/>
    <w:qFormat/>
    <w:rsid w:val="00175FA0"/>
  </w:style>
  <w:style w:type="character" w:styleId="HTML1">
    <w:name w:val="HTML Variable"/>
    <w:basedOn w:val="a0"/>
    <w:qFormat/>
    <w:rsid w:val="00175FA0"/>
  </w:style>
  <w:style w:type="character" w:styleId="aa">
    <w:name w:val="Hyperlink"/>
    <w:basedOn w:val="a0"/>
    <w:qFormat/>
    <w:rsid w:val="00175FA0"/>
    <w:rPr>
      <w:color w:val="333333"/>
      <w:sz w:val="18"/>
      <w:szCs w:val="18"/>
      <w:u w:val="none"/>
    </w:rPr>
  </w:style>
  <w:style w:type="character" w:styleId="HTML2">
    <w:name w:val="HTML Code"/>
    <w:basedOn w:val="a0"/>
    <w:qFormat/>
    <w:rsid w:val="00175FA0"/>
    <w:rPr>
      <w:rFonts w:ascii="Courier New" w:hAnsi="Courier New"/>
      <w:sz w:val="20"/>
    </w:rPr>
  </w:style>
  <w:style w:type="character" w:styleId="HTML3">
    <w:name w:val="HTML Cite"/>
    <w:basedOn w:val="a0"/>
    <w:qFormat/>
    <w:rsid w:val="00175FA0"/>
  </w:style>
  <w:style w:type="paragraph" w:customStyle="1" w:styleId="Style15">
    <w:name w:val="_Style 15"/>
    <w:basedOn w:val="a"/>
    <w:next w:val="a"/>
    <w:qFormat/>
    <w:rsid w:val="00175FA0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6">
    <w:name w:val="_Style 16"/>
    <w:basedOn w:val="a"/>
    <w:next w:val="a"/>
    <w:qFormat/>
    <w:rsid w:val="00175FA0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b">
    <w:name w:val="Balloon Text"/>
    <w:basedOn w:val="a"/>
    <w:link w:val="Char"/>
    <w:rsid w:val="008F4706"/>
    <w:rPr>
      <w:sz w:val="18"/>
      <w:szCs w:val="18"/>
    </w:rPr>
  </w:style>
  <w:style w:type="character" w:customStyle="1" w:styleId="Char">
    <w:name w:val="批注框文本 Char"/>
    <w:basedOn w:val="a0"/>
    <w:link w:val="ab"/>
    <w:rsid w:val="008F47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3;&#25253;&#32773;&#30331;&#24405;&#21253;&#22836;&#31038;&#20250;&#31185;&#23398;&#32593;www.btskw.com.cn&#65292;&#28857;&#20987;&#8220;&#36890;&#30693;&#20844;&#21578;&#8221;&#26639;&#30446;&#65292;&#19979;&#36733;&#24182;&#35748;&#30495;&#22635;&#20889;&#12298;2022&#24180;&#24230;&#21253;&#22836;&#24066;&#21746;&#23398;&#31038;&#20250;&#31185;&#23398;&#35268;&#21010;&#35838;&#39064;&#36873;&#39064;&#24449;&#35810;&#34920;&#12299;&#65292;&#28982;&#21518;&#23558;&#24449;&#35810;&#34920;&#25171;&#21360;&#20214;&#36830;&#21516;&#30005;&#23376;&#25991;&#26723;&#25552;&#20132;&#33267;&#21508;&#21333;&#20301;&#20998;&#31649;&#37096;&#38376;&#12290;&#21508;&#21333;&#20301;&#31185;&#30740;&#31649;&#29702;&#37096;&#38376;&#23558;&#26412;&#21333;&#20301;&#30003;&#25253;&#32773;&#22635;&#20889;&#22909;&#30340;&#24449;&#35810;&#34920;&#36827;&#34892;&#25972;&#29702;&#27719;&#24635;&#21518;&#65292;&#25253;&#36865;&#21040;&#24066;&#31038;&#31185;&#35268;&#21010;&#21150;&#65288;&#24066;&#20826;&#25919;&#22823;&#27004;C&#21306;0929&#21150;&#20844;&#23460;&#65289;&#65292;&#23558;&#30005;&#23376;&#29256;&#32479;&#19968;&#21457;&#36865;&#33267;&#37038;&#31665;btsklbyb@163.com&#12290;&#24066;&#31038;&#31185;&#35268;&#21010;&#21150;&#19981;&#25509;&#21463;&#20010;&#20154;&#30003;&#25253;&#1229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btSky</dc:creator>
  <cp:lastModifiedBy>xzjd</cp:lastModifiedBy>
  <cp:revision>2</cp:revision>
  <cp:lastPrinted>2022-03-02T08:20:00Z</cp:lastPrinted>
  <dcterms:created xsi:type="dcterms:W3CDTF">2022-03-02T08:23:00Z</dcterms:created>
  <dcterms:modified xsi:type="dcterms:W3CDTF">2022-03-02T08:23:00Z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396F509A6DDC4ECF8B3D1764CED35120</vt:lpwstr>
  </property>
</Properties>
</file>