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jc w:val="center"/>
        <w:textAlignment w:val="auto"/>
        <w:rPr>
          <w:rFonts w:ascii="Microsoft YaHei" w:hAnsi="Microsoft YaHei" w:eastAsia="Microsoft YaHei" w:cs="Microsoft YaHei"/>
          <w:i w:val="0"/>
          <w:caps w:val="0"/>
          <w:color w:val="000000"/>
          <w:spacing w:val="0"/>
          <w:sz w:val="18"/>
          <w:szCs w:val="18"/>
        </w:rPr>
      </w:pPr>
      <w:r>
        <w:rPr>
          <w:rStyle w:val="5"/>
          <w:rFonts w:hint="eastAsia" w:ascii="宋体" w:hAnsi="宋体" w:eastAsia="宋体" w:cs="宋体"/>
          <w:i w:val="0"/>
          <w:caps w:val="0"/>
          <w:color w:val="000000"/>
          <w:spacing w:val="0"/>
          <w:kern w:val="0"/>
          <w:sz w:val="36"/>
          <w:szCs w:val="36"/>
          <w:lang w:val="en-US" w:eastAsia="zh-CN" w:bidi="ar"/>
        </w:rPr>
        <w:t>关于开展包头市第四届哲学社会科学优秀成果政府奖评选工作的通知</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jc w:val="left"/>
        <w:textAlignment w:val="auto"/>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kern w:val="0"/>
          <w:sz w:val="21"/>
          <w:szCs w:val="21"/>
          <w:lang w:val="en-US" w:eastAsia="zh-CN" w:bidi="ar"/>
        </w:rPr>
        <w:t>各旗县区及稀土高新区委宣传部（党务部）、市属有关部门和各人民团体党委（党组）、各大企业宣传部、各大中专院校科研（技）处、市级各学会（协会、研究会）：</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jc w:val="left"/>
        <w:textAlignment w:val="auto"/>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kern w:val="0"/>
          <w:sz w:val="21"/>
          <w:szCs w:val="21"/>
          <w:lang w:val="en-US" w:eastAsia="zh-CN" w:bidi="ar"/>
        </w:rPr>
        <w:t>    根据《内蒙古自治区人民政府关于包头市继续开展哲学社会科学优秀成果政府奖评选的批复》（内政字〔2017〕45号）和包头市人民政府印发的《包头市哲学社会科学优秀成果评选和奖励办法》（包府发〔2013〕73号，以下简称《评选和奖励办法》）精神，包头市哲学社会科学优秀成果政府奖评选委员会决定，我市开展第四届哲学社会科学优秀成果政府奖评选工作。现将评选工作有关事项通知如下：</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jc w:val="left"/>
        <w:textAlignment w:val="auto"/>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kern w:val="0"/>
          <w:sz w:val="21"/>
          <w:szCs w:val="21"/>
          <w:lang w:val="en-US" w:eastAsia="zh-CN" w:bidi="ar"/>
        </w:rPr>
        <w:t>    一、评奖范围和申报条件</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jc w:val="left"/>
        <w:textAlignment w:val="auto"/>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kern w:val="0"/>
          <w:sz w:val="21"/>
          <w:szCs w:val="21"/>
          <w:lang w:val="en-US" w:eastAsia="zh-CN" w:bidi="ar"/>
        </w:rPr>
        <w:t>    （一）评奖范围</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jc w:val="left"/>
        <w:textAlignment w:val="auto"/>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kern w:val="0"/>
          <w:sz w:val="21"/>
          <w:szCs w:val="21"/>
          <w:lang w:val="en-US" w:eastAsia="zh-CN" w:bidi="ar"/>
        </w:rPr>
        <w:t>    此次评奖在全市范围内进行，主要评审2017年1月1日至2018年12月31日期间我市作者公开出版的著作（含专著、译著、教材、古籍整理、工具书、地方志、社科普及读物）、 公开发表（带有CN刊号）的论文以及产生明显经济社会效益的未公开发表的调研报告、咨政报告等哲学社会科学成果。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jc w:val="left"/>
        <w:textAlignment w:val="auto"/>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kern w:val="0"/>
          <w:sz w:val="21"/>
          <w:szCs w:val="21"/>
          <w:lang w:val="en-US" w:eastAsia="zh-CN" w:bidi="ar"/>
        </w:rPr>
        <w:t>    有下列情形之一者，不能申报参评：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jc w:val="left"/>
        <w:textAlignment w:val="auto"/>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kern w:val="0"/>
          <w:sz w:val="21"/>
          <w:szCs w:val="21"/>
          <w:lang w:val="en-US" w:eastAsia="zh-CN" w:bidi="ar"/>
        </w:rPr>
        <w:t>    已获得市级及以上奖励（自治区、包头市哲学社会科学优秀成果政府奖，自治区、包头市文学艺术奖，“五个一工程奖”和科学技术进步奖）的成果；非学术性成果（包括大事记、概览、文艺作品、新闻报道、工作总结、年鉴、辑集的人物传略、领导讲话；公文、法律、法规汇编及经过整理剪辑转摘的资料等）；著作权有争议尚未妥善解决的成果；涉及《中华人民共和国保密法》规定，属于国家机密的研究成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jc w:val="left"/>
        <w:textAlignment w:val="auto"/>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kern w:val="0"/>
          <w:sz w:val="21"/>
          <w:szCs w:val="21"/>
          <w:lang w:val="en-US" w:eastAsia="zh-CN" w:bidi="ar"/>
        </w:rPr>
        <w:t>    （二）申报条件</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jc w:val="left"/>
        <w:textAlignment w:val="auto"/>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kern w:val="0"/>
          <w:sz w:val="21"/>
          <w:szCs w:val="21"/>
          <w:lang w:val="en-US" w:eastAsia="zh-CN" w:bidi="ar"/>
        </w:rPr>
        <w:t>    1.参加申报作品的作者单位应在包头市行政区域内（包括包头市的各级各类驻外机构），与外地作者合作的成果，必须是包头市的作者担任主编或者第一作者。</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jc w:val="left"/>
        <w:textAlignment w:val="auto"/>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kern w:val="0"/>
          <w:sz w:val="21"/>
          <w:szCs w:val="21"/>
          <w:lang w:val="en-US" w:eastAsia="zh-CN" w:bidi="ar"/>
        </w:rPr>
        <w:t>    2．不宜公开发表的但产生明显经济或社会效益的调研报告、咨政报告等，上报时须有经县级（含县级）以上党政领导批示或被县级（含县级）以上党政机关采用的文件证明，申报时需提供盖有采用机关印章的推荐函和采用依据。成果时间认定以领导批示或采纳的文件时间为准。</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jc w:val="left"/>
        <w:textAlignment w:val="auto"/>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kern w:val="0"/>
          <w:sz w:val="21"/>
          <w:szCs w:val="21"/>
          <w:lang w:val="en-US" w:eastAsia="zh-CN" w:bidi="ar"/>
        </w:rPr>
        <w:t>    3．一名作者只能独自申报一项成果；两人以上合作的成果，不能以个人名义申报，应以版权页上的作者署名申报。版权页上署名的顾问、编委、主审不具有申报权，申报权归“主编”或“作者”。</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jc w:val="left"/>
        <w:textAlignment w:val="auto"/>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kern w:val="0"/>
          <w:sz w:val="21"/>
          <w:szCs w:val="21"/>
          <w:lang w:val="en-US" w:eastAsia="zh-CN" w:bidi="ar"/>
        </w:rPr>
        <w:t>    4．专著以单位为作者的，以单位名义申报，不能以个人或者几个人具名申报。</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jc w:val="left"/>
        <w:textAlignment w:val="auto"/>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kern w:val="0"/>
          <w:sz w:val="21"/>
          <w:szCs w:val="21"/>
          <w:lang w:val="en-US" w:eastAsia="zh-CN" w:bidi="ar"/>
        </w:rPr>
        <w:t>    5．正式出版的论文集不能整体申报，只允许作者以论文集中自己的一篇论文或系列论文申报。</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jc w:val="left"/>
        <w:textAlignment w:val="auto"/>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kern w:val="0"/>
          <w:sz w:val="21"/>
          <w:szCs w:val="21"/>
          <w:lang w:val="en-US" w:eastAsia="zh-CN" w:bidi="ar"/>
        </w:rPr>
        <w:t>    6．同一作者同一书名的多卷本著作，不能单册申报，多卷本著作的申报以最后一本出版时限为准。多人合著的多卷本或者系列丛书，可以最后一本的出版时间为准整体申报；独立成册的也可以单册版权页上的作者申报。</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jc w:val="left"/>
        <w:textAlignment w:val="auto"/>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kern w:val="0"/>
          <w:sz w:val="21"/>
          <w:szCs w:val="21"/>
          <w:lang w:val="en-US" w:eastAsia="zh-CN" w:bidi="ar"/>
        </w:rPr>
        <w:t>    7．同一作者有内在逻辑联系的系列论文，应为同一内容向纵深研究的成果。应选定一篇为其代表作，以该篇题目申报，其它论文作为附属材料。</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jc w:val="left"/>
        <w:textAlignment w:val="auto"/>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kern w:val="0"/>
          <w:sz w:val="21"/>
          <w:szCs w:val="21"/>
          <w:lang w:val="en-US" w:eastAsia="zh-CN" w:bidi="ar"/>
        </w:rPr>
        <w:t>    8．以外文形式发表的论文或著作，论文申报时需同时上报中文译文，著作申报时需提交2000字左右的中文提要或者简介。翻译论著需同时报外文原件。</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jc w:val="left"/>
        <w:textAlignment w:val="auto"/>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kern w:val="0"/>
          <w:sz w:val="21"/>
          <w:szCs w:val="21"/>
          <w:lang w:val="en-US" w:eastAsia="zh-CN" w:bidi="ar"/>
        </w:rPr>
        <w:t>    二、奖项设置</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jc w:val="left"/>
        <w:textAlignment w:val="auto"/>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kern w:val="0"/>
          <w:sz w:val="21"/>
          <w:szCs w:val="21"/>
          <w:lang w:val="en-US" w:eastAsia="zh-CN" w:bidi="ar"/>
        </w:rPr>
        <w:t>    本届包头市哲学社会科学优秀成果政府奖评选设一、二、三等奖。</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jc w:val="left"/>
        <w:textAlignment w:val="auto"/>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kern w:val="0"/>
          <w:sz w:val="21"/>
          <w:szCs w:val="21"/>
          <w:lang w:val="en-US" w:eastAsia="zh-CN" w:bidi="ar"/>
        </w:rPr>
        <w:t>   三、评审工作程序</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jc w:val="left"/>
        <w:textAlignment w:val="auto"/>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kern w:val="0"/>
          <w:sz w:val="21"/>
          <w:szCs w:val="21"/>
          <w:lang w:val="en-US" w:eastAsia="zh-CN" w:bidi="ar"/>
        </w:rPr>
        <w:t>    评审工作按申报、审查、初评、复评、终评、公示等程序进行，即个人或集体申报、单位(初评组)初评、学科组复评、评选委员会终评、终评结果公示几个阶段。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jc w:val="left"/>
        <w:textAlignment w:val="auto"/>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kern w:val="0"/>
          <w:sz w:val="21"/>
          <w:szCs w:val="21"/>
          <w:lang w:val="en-US" w:eastAsia="zh-CN" w:bidi="ar"/>
        </w:rPr>
        <w:t>    四、申报程序</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jc w:val="both"/>
        <w:textAlignment w:val="auto"/>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kern w:val="0"/>
          <w:sz w:val="21"/>
          <w:szCs w:val="21"/>
          <w:lang w:val="en-US" w:eastAsia="zh-CN" w:bidi="ar"/>
        </w:rPr>
        <w:t>    本次申报工作仍采用在线填报的方式。请各单位和个人登录包头社科网（http://www.btskw.com.cn）“服务窗口”，进入“社科奖申报系统”，组织本单位符合条件的集体或个人进行申报。网上申报时间截止到2019年11月12日。</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jc w:val="left"/>
        <w:textAlignment w:val="auto"/>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kern w:val="0"/>
          <w:sz w:val="21"/>
          <w:szCs w:val="21"/>
          <w:lang w:val="en-US" w:eastAsia="zh-CN" w:bidi="ar"/>
        </w:rPr>
        <w:t>    各地区、各单位的相关负责部门向市社科政府奖评选办公室申请一组二级账号和密码登录系统，并设置三级登录权限。各单位先把申报者的申报作品进行初审，符合条件的申报者向本单位相关负责部门申请一组三级账号和密码登录进入“社科奖申报系统”界面，填写《包头市第四届哲学社会科学优秀成果政府奖申报及评审表》（以下简称《申报及评审表》），完成后，用A4纸按样导出表格。同时，所有申报者须将填写好的《申报及评审表》一式两份，连同申报的成果(论文类、调研报告类原件一份、复印件两份，著作类原件两份)，调研、咨政报告成果及被采用的佐证材料原件一份(无法提供原件的，必须提供由采用单位加盖公章的复印件)、复印件两份，根据所属系统分别送交下列初评单位进行初评：</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jc w:val="left"/>
        <w:textAlignment w:val="auto"/>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kern w:val="0"/>
          <w:sz w:val="21"/>
          <w:szCs w:val="21"/>
          <w:lang w:val="en-US" w:eastAsia="zh-CN" w:bidi="ar"/>
        </w:rPr>
        <w:t>    1.各旗县区委宣传部（党务部）；</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jc w:val="left"/>
        <w:textAlignment w:val="auto"/>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kern w:val="0"/>
          <w:sz w:val="21"/>
          <w:szCs w:val="21"/>
          <w:lang w:val="en-US" w:eastAsia="zh-CN" w:bidi="ar"/>
        </w:rPr>
        <w:t>    2.市委党校科研处、全市各大中专院校科研（技）处；</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jc w:val="left"/>
        <w:textAlignment w:val="auto"/>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kern w:val="0"/>
          <w:sz w:val="21"/>
          <w:szCs w:val="21"/>
          <w:lang w:val="en-US" w:eastAsia="zh-CN" w:bidi="ar"/>
        </w:rPr>
        <w:t>    3.全市各科研院所、各机关事业单位宣传（政工）科；</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jc w:val="left"/>
        <w:textAlignment w:val="auto"/>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kern w:val="0"/>
          <w:sz w:val="21"/>
          <w:szCs w:val="21"/>
          <w:lang w:val="en-US" w:eastAsia="zh-CN" w:bidi="ar"/>
        </w:rPr>
        <w:t>    4.市社科联各所属学会、协会、研究会。</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jc w:val="left"/>
        <w:textAlignment w:val="auto"/>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kern w:val="0"/>
          <w:sz w:val="21"/>
          <w:szCs w:val="21"/>
          <w:lang w:val="en-US" w:eastAsia="zh-CN" w:bidi="ar"/>
        </w:rPr>
        <w:t>    5.其他个人申报者，可向市社科政府奖评选办公室直接申请二级登录账号和密码进行填报。具体申报程序和单位申报程序相同。</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jc w:val="left"/>
        <w:textAlignment w:val="auto"/>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kern w:val="0"/>
          <w:sz w:val="21"/>
          <w:szCs w:val="21"/>
          <w:lang w:val="en-US" w:eastAsia="zh-CN" w:bidi="ar"/>
        </w:rPr>
        <w:t>    五、初评程序</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jc w:val="left"/>
        <w:textAlignment w:val="auto"/>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kern w:val="0"/>
          <w:sz w:val="21"/>
          <w:szCs w:val="21"/>
          <w:lang w:val="en-US" w:eastAsia="zh-CN" w:bidi="ar"/>
        </w:rPr>
        <w:t>    申报工作结束后，各初评单位要在2019年11月13日- 11月22日期间进行初评工作。各初评单位应推举不少于5个有较高学术水平(至少3人为高级职称)、办事公正的专家组成初评组，根据申报情况适时安排初评，但必须将初评具体时间、地点及初评组成员名单提前上报市社科政府奖评选办公室。初评专家应详细审阅原作，对参评成果进行严格的意识形态审查，严把政治和学术关，推选出符合条件的参评成果，在社科奖申报系统中录入初评意见并填入《申报及评审表》（加盖公章）。</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jc w:val="left"/>
        <w:textAlignment w:val="auto"/>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kern w:val="0"/>
          <w:sz w:val="21"/>
          <w:szCs w:val="21"/>
          <w:lang w:val="en-US" w:eastAsia="zh-CN" w:bidi="ar"/>
        </w:rPr>
        <w:t>    六、申报受理时间及提交材料</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jc w:val="left"/>
        <w:textAlignment w:val="auto"/>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kern w:val="0"/>
          <w:sz w:val="21"/>
          <w:szCs w:val="21"/>
          <w:lang w:val="en-US" w:eastAsia="zh-CN" w:bidi="ar"/>
        </w:rPr>
        <w:t>    各初评单位向市社科政府奖评选办公室上交材料的时间截止到2019年11月29日，逾期一律不予受理。上报成果需提供：著作原件2份;论文、调研或咨政报告原件1份、复印件2份（其中论文的复印件须包含封面、封底、版权页、目录及成果）;个人申报表1式2份、初评结果汇总表2份（加盖公章）；调研、咨政报告成果领导批示或被采用的佐证材料原件1份、复印件2份。成果复印件、社会反响材料及相关佐证材料需单独装订成册。如没有按要求提供社会反响材料或相关佐证材料，则不能在评审中享有相应的得分。</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jc w:val="left"/>
        <w:textAlignment w:val="auto"/>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kern w:val="0"/>
          <w:sz w:val="21"/>
          <w:szCs w:val="21"/>
          <w:lang w:val="en-US" w:eastAsia="zh-CN" w:bidi="ar"/>
        </w:rPr>
        <w:t>    市社科政府奖评选办公室原则上不受理个人申报(个别情况特殊者，可通过市社科政府奖评选办公室将申报材料转交相关初评单位代为初评)。</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jc w:val="left"/>
        <w:textAlignment w:val="auto"/>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kern w:val="0"/>
          <w:sz w:val="21"/>
          <w:szCs w:val="21"/>
          <w:lang w:val="en-US" w:eastAsia="zh-CN" w:bidi="ar"/>
        </w:rPr>
        <w:t>    七、材料的退还</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jc w:val="left"/>
        <w:textAlignment w:val="auto"/>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kern w:val="0"/>
          <w:sz w:val="21"/>
          <w:szCs w:val="21"/>
          <w:lang w:val="en-US" w:eastAsia="zh-CN" w:bidi="ar"/>
        </w:rPr>
        <w:t>    评奖工作结束后，获奖成果所有申报材料(包括成果原件)不再退还本人；未获奖成果所有申报材料请作者按具体通知到市社科政府奖评选办公室领取，逾期未取走的材料将统一处理。</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jc w:val="left"/>
        <w:textAlignment w:val="auto"/>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kern w:val="0"/>
          <w:sz w:val="21"/>
          <w:szCs w:val="21"/>
          <w:lang w:val="en-US" w:eastAsia="zh-CN" w:bidi="ar"/>
        </w:rPr>
        <w:t>    社科成果评奖涉及面宽，政策性强，工作难度大，望各单位积极配合，努力做好各项工作。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jc w:val="left"/>
        <w:textAlignment w:val="auto"/>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kern w:val="0"/>
          <w:sz w:val="21"/>
          <w:szCs w:val="21"/>
          <w:lang w:val="en-US" w:eastAsia="zh-CN" w:bidi="ar"/>
        </w:rPr>
        <w:t>    各类表格请申报者登录包头社科网“通知公告”栏目查询、下载。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jc w:val="left"/>
        <w:textAlignment w:val="auto"/>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kern w:val="0"/>
          <w:sz w:val="21"/>
          <w:szCs w:val="21"/>
          <w:lang w:val="en-US" w:eastAsia="zh-CN" w:bidi="ar"/>
        </w:rPr>
        <w:t>    地 址：九原区开元大街1号市党政大楼C0929室市社科联学会部</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jc w:val="left"/>
        <w:textAlignment w:val="auto"/>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kern w:val="0"/>
          <w:sz w:val="21"/>
          <w:szCs w:val="21"/>
          <w:lang w:val="en-US" w:eastAsia="zh-CN" w:bidi="ar"/>
        </w:rPr>
        <w:t>    联系人：张 敏</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jc w:val="left"/>
        <w:textAlignment w:val="auto"/>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kern w:val="0"/>
          <w:sz w:val="21"/>
          <w:szCs w:val="21"/>
          <w:lang w:val="en-US" w:eastAsia="zh-CN" w:bidi="ar"/>
        </w:rPr>
        <w:t>    电 话：0472—5619411</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jc w:val="left"/>
        <w:textAlignment w:val="auto"/>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kern w:val="0"/>
          <w:sz w:val="21"/>
          <w:szCs w:val="21"/>
          <w:lang w:val="en-US" w:eastAsia="zh-CN" w:bidi="ar"/>
        </w:rPr>
        <w:t>     邮 箱: btsklxhb@163.com</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jc w:val="left"/>
        <w:textAlignment w:val="auto"/>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kern w:val="0"/>
          <w:sz w:val="21"/>
          <w:szCs w:val="21"/>
          <w:lang w:val="en-US" w:eastAsia="zh-CN" w:bidi="ar"/>
        </w:rPr>
        <w:t> </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ind w:left="0" w:firstLine="0"/>
        <w:jc w:val="left"/>
        <w:textAlignment w:val="auto"/>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sz w:val="21"/>
          <w:szCs w:val="21"/>
        </w:rPr>
        <w:t>附件：      </w:t>
      </w:r>
      <w:r>
        <w:rPr>
          <w:rFonts w:hint="eastAsia" w:ascii="宋体" w:hAnsi="宋体" w:eastAsia="宋体" w:cs="宋体"/>
          <w:i w:val="0"/>
          <w:caps w:val="0"/>
          <w:color w:val="000000"/>
          <w:spacing w:val="0"/>
          <w:sz w:val="21"/>
          <w:szCs w:val="21"/>
          <w:lang w:val="en-US"/>
        </w:rPr>
        <w:t>1.</w:t>
      </w:r>
      <w:r>
        <w:rPr>
          <w:rFonts w:hint="eastAsia" w:ascii="宋体" w:hAnsi="宋体" w:eastAsia="宋体" w:cs="宋体"/>
          <w:i w:val="0"/>
          <w:caps w:val="0"/>
          <w:color w:val="000000"/>
          <w:spacing w:val="0"/>
          <w:sz w:val="21"/>
          <w:szCs w:val="21"/>
        </w:rPr>
        <w:t>包头市哲学社会科学优秀成果政府奖评选和奖励办法实施细则</w:t>
      </w:r>
      <w:r>
        <w:rPr>
          <w:rFonts w:hint="eastAsia" w:ascii="宋体" w:hAnsi="宋体" w:eastAsia="宋体" w:cs="宋体"/>
          <w:i w:val="0"/>
          <w:caps w:val="0"/>
          <w:color w:val="000000"/>
          <w:spacing w:val="0"/>
          <w:sz w:val="21"/>
          <w:szCs w:val="21"/>
          <w:u w:val="none"/>
        </w:rPr>
        <w:fldChar w:fldCharType="begin"/>
      </w:r>
      <w:r>
        <w:rPr>
          <w:rFonts w:hint="eastAsia" w:ascii="宋体" w:hAnsi="宋体" w:eastAsia="宋体" w:cs="宋体"/>
          <w:i w:val="0"/>
          <w:caps w:val="0"/>
          <w:color w:val="000000"/>
          <w:spacing w:val="0"/>
          <w:sz w:val="21"/>
          <w:szCs w:val="21"/>
          <w:u w:val="none"/>
        </w:rPr>
        <w:instrText xml:space="preserve"> HYPERLINK "http://www.btskw.com.cn/UploadFile/file/2019/10/1590642.doc" </w:instrText>
      </w:r>
      <w:r>
        <w:rPr>
          <w:rFonts w:hint="eastAsia" w:ascii="宋体" w:hAnsi="宋体" w:eastAsia="宋体" w:cs="宋体"/>
          <w:i w:val="0"/>
          <w:caps w:val="0"/>
          <w:color w:val="000000"/>
          <w:spacing w:val="0"/>
          <w:sz w:val="21"/>
          <w:szCs w:val="21"/>
          <w:u w:val="none"/>
        </w:rPr>
        <w:fldChar w:fldCharType="separate"/>
      </w:r>
      <w:r>
        <w:rPr>
          <w:rStyle w:val="6"/>
          <w:rFonts w:hint="eastAsia" w:ascii="宋体" w:hAnsi="宋体" w:eastAsia="宋体" w:cs="宋体"/>
          <w:i w:val="0"/>
          <w:caps w:val="0"/>
          <w:color w:val="000000"/>
          <w:spacing w:val="0"/>
          <w:sz w:val="21"/>
          <w:szCs w:val="21"/>
          <w:u w:val="none"/>
        </w:rPr>
        <w:t>下载1.doc</w:t>
      </w:r>
      <w:r>
        <w:rPr>
          <w:rFonts w:hint="eastAsia" w:ascii="宋体" w:hAnsi="宋体" w:eastAsia="宋体" w:cs="宋体"/>
          <w:i w:val="0"/>
          <w:caps w:val="0"/>
          <w:color w:val="000000"/>
          <w:spacing w:val="0"/>
          <w:sz w:val="21"/>
          <w:szCs w:val="21"/>
          <w:u w:val="none"/>
        </w:rPr>
        <w:fldChar w:fldCharType="end"/>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jc w:val="left"/>
        <w:textAlignment w:val="auto"/>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kern w:val="0"/>
          <w:sz w:val="21"/>
          <w:szCs w:val="21"/>
          <w:lang w:val="en-US" w:eastAsia="zh-CN" w:bidi="ar"/>
        </w:rPr>
        <w:t>            2.</w:t>
      </w:r>
      <w:r>
        <w:rPr>
          <w:rFonts w:hint="eastAsia" w:ascii="宋体" w:hAnsi="宋体" w:eastAsia="宋体" w:cs="宋体"/>
          <w:i w:val="0"/>
          <w:caps w:val="0"/>
          <w:color w:val="000000"/>
          <w:spacing w:val="0"/>
          <w:kern w:val="0"/>
          <w:sz w:val="21"/>
          <w:szCs w:val="21"/>
          <w:lang w:val="en-US" w:eastAsia="zh-CN" w:bidi="ar"/>
        </w:rPr>
        <w:t>包头市第四届哲学社会科学优秀成果政府奖申报及评审表</w:t>
      </w:r>
      <w:r>
        <w:rPr>
          <w:rFonts w:hint="eastAsia" w:ascii="宋体" w:hAnsi="宋体" w:eastAsia="宋体" w:cs="宋体"/>
          <w:i w:val="0"/>
          <w:caps w:val="0"/>
          <w:color w:val="000000"/>
          <w:spacing w:val="0"/>
          <w:kern w:val="0"/>
          <w:sz w:val="21"/>
          <w:szCs w:val="21"/>
          <w:u w:val="none"/>
          <w:lang w:val="en-US" w:eastAsia="zh-CN" w:bidi="ar"/>
        </w:rPr>
        <w:fldChar w:fldCharType="begin"/>
      </w:r>
      <w:r>
        <w:rPr>
          <w:rFonts w:hint="eastAsia" w:ascii="宋体" w:hAnsi="宋体" w:eastAsia="宋体" w:cs="宋体"/>
          <w:i w:val="0"/>
          <w:caps w:val="0"/>
          <w:color w:val="000000"/>
          <w:spacing w:val="0"/>
          <w:kern w:val="0"/>
          <w:sz w:val="21"/>
          <w:szCs w:val="21"/>
          <w:u w:val="none"/>
          <w:lang w:val="en-US" w:eastAsia="zh-CN" w:bidi="ar"/>
        </w:rPr>
        <w:instrText xml:space="preserve"> HYPERLINK "http://www.btskw.com.cn/UploadFile/file/2019/10/1590654.doc" </w:instrText>
      </w:r>
      <w:r>
        <w:rPr>
          <w:rFonts w:hint="eastAsia" w:ascii="宋体" w:hAnsi="宋体" w:eastAsia="宋体" w:cs="宋体"/>
          <w:i w:val="0"/>
          <w:caps w:val="0"/>
          <w:color w:val="000000"/>
          <w:spacing w:val="0"/>
          <w:kern w:val="0"/>
          <w:sz w:val="21"/>
          <w:szCs w:val="21"/>
          <w:u w:val="none"/>
          <w:lang w:val="en-US" w:eastAsia="zh-CN" w:bidi="ar"/>
        </w:rPr>
        <w:fldChar w:fldCharType="separate"/>
      </w:r>
      <w:r>
        <w:rPr>
          <w:rStyle w:val="6"/>
          <w:rFonts w:hint="eastAsia" w:ascii="宋体" w:hAnsi="宋体" w:eastAsia="宋体" w:cs="宋体"/>
          <w:i w:val="0"/>
          <w:caps w:val="0"/>
          <w:color w:val="000000"/>
          <w:spacing w:val="0"/>
          <w:sz w:val="21"/>
          <w:szCs w:val="21"/>
          <w:u w:val="none"/>
        </w:rPr>
        <w:t>下载2.doc</w:t>
      </w:r>
      <w:r>
        <w:rPr>
          <w:rFonts w:hint="eastAsia" w:ascii="宋体" w:hAnsi="宋体" w:eastAsia="宋体" w:cs="宋体"/>
          <w:i w:val="0"/>
          <w:caps w:val="0"/>
          <w:color w:val="000000"/>
          <w:spacing w:val="0"/>
          <w:kern w:val="0"/>
          <w:sz w:val="21"/>
          <w:szCs w:val="21"/>
          <w:u w:val="none"/>
          <w:lang w:val="en-US" w:eastAsia="zh-CN" w:bidi="ar"/>
        </w:rPr>
        <w:fldChar w:fldCharType="end"/>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jc w:val="left"/>
        <w:textAlignment w:val="auto"/>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kern w:val="0"/>
          <w:sz w:val="21"/>
          <w:szCs w:val="21"/>
          <w:lang w:val="en-US" w:eastAsia="zh-CN" w:bidi="ar"/>
        </w:rPr>
        <w:t>            3.</w:t>
      </w:r>
      <w:r>
        <w:rPr>
          <w:rFonts w:hint="eastAsia" w:ascii="宋体" w:hAnsi="宋体" w:eastAsia="宋体" w:cs="宋体"/>
          <w:i w:val="0"/>
          <w:caps w:val="0"/>
          <w:color w:val="000000"/>
          <w:spacing w:val="0"/>
          <w:kern w:val="0"/>
          <w:sz w:val="21"/>
          <w:szCs w:val="21"/>
          <w:lang w:val="en-US" w:eastAsia="zh-CN" w:bidi="ar"/>
        </w:rPr>
        <w:t>包头市第四届哲学社会科学优秀成果政府奖初评单位申报材料汇总表</w:t>
      </w:r>
      <w:r>
        <w:rPr>
          <w:rFonts w:hint="eastAsia" w:ascii="宋体" w:hAnsi="宋体" w:eastAsia="宋体" w:cs="宋体"/>
          <w:i w:val="0"/>
          <w:caps w:val="0"/>
          <w:color w:val="000000"/>
          <w:spacing w:val="0"/>
          <w:kern w:val="0"/>
          <w:sz w:val="21"/>
          <w:szCs w:val="21"/>
          <w:u w:val="none"/>
          <w:lang w:val="en-US" w:eastAsia="zh-CN" w:bidi="ar"/>
        </w:rPr>
        <w:fldChar w:fldCharType="begin"/>
      </w:r>
      <w:r>
        <w:rPr>
          <w:rFonts w:hint="eastAsia" w:ascii="宋体" w:hAnsi="宋体" w:eastAsia="宋体" w:cs="宋体"/>
          <w:i w:val="0"/>
          <w:caps w:val="0"/>
          <w:color w:val="000000"/>
          <w:spacing w:val="0"/>
          <w:kern w:val="0"/>
          <w:sz w:val="21"/>
          <w:szCs w:val="21"/>
          <w:u w:val="none"/>
          <w:lang w:val="en-US" w:eastAsia="zh-CN" w:bidi="ar"/>
        </w:rPr>
        <w:instrText xml:space="preserve"> HYPERLINK "http://www.btskw.com.cn/UploadFile/file/2019/10/1590704.xls" </w:instrText>
      </w:r>
      <w:r>
        <w:rPr>
          <w:rFonts w:hint="eastAsia" w:ascii="宋体" w:hAnsi="宋体" w:eastAsia="宋体" w:cs="宋体"/>
          <w:i w:val="0"/>
          <w:caps w:val="0"/>
          <w:color w:val="000000"/>
          <w:spacing w:val="0"/>
          <w:kern w:val="0"/>
          <w:sz w:val="21"/>
          <w:szCs w:val="21"/>
          <w:u w:val="none"/>
          <w:lang w:val="en-US" w:eastAsia="zh-CN" w:bidi="ar"/>
        </w:rPr>
        <w:fldChar w:fldCharType="separate"/>
      </w:r>
      <w:r>
        <w:rPr>
          <w:rStyle w:val="6"/>
          <w:rFonts w:hint="eastAsia" w:ascii="宋体" w:hAnsi="宋体" w:eastAsia="宋体" w:cs="宋体"/>
          <w:i w:val="0"/>
          <w:caps w:val="0"/>
          <w:color w:val="000000"/>
          <w:spacing w:val="0"/>
          <w:sz w:val="21"/>
          <w:szCs w:val="21"/>
          <w:u w:val="none"/>
        </w:rPr>
        <w:t>下载3.xls</w:t>
      </w:r>
      <w:r>
        <w:rPr>
          <w:rFonts w:hint="eastAsia" w:ascii="宋体" w:hAnsi="宋体" w:eastAsia="宋体" w:cs="宋体"/>
          <w:i w:val="0"/>
          <w:caps w:val="0"/>
          <w:color w:val="000000"/>
          <w:spacing w:val="0"/>
          <w:kern w:val="0"/>
          <w:sz w:val="21"/>
          <w:szCs w:val="21"/>
          <w:u w:val="none"/>
          <w:lang w:val="en-US" w:eastAsia="zh-CN" w:bidi="ar"/>
        </w:rPr>
        <w:fldChar w:fldCharType="end"/>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jc w:val="left"/>
        <w:textAlignment w:val="auto"/>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kern w:val="0"/>
          <w:sz w:val="21"/>
          <w:szCs w:val="21"/>
          <w:lang w:val="en-US" w:eastAsia="zh-CN" w:bidi="ar"/>
        </w:rPr>
        <w:t>            4.</w:t>
      </w:r>
      <w:r>
        <w:rPr>
          <w:rFonts w:hint="eastAsia" w:ascii="宋体" w:hAnsi="宋体" w:eastAsia="宋体" w:cs="宋体"/>
          <w:i w:val="0"/>
          <w:caps w:val="0"/>
          <w:color w:val="000000"/>
          <w:spacing w:val="0"/>
          <w:kern w:val="0"/>
          <w:sz w:val="21"/>
          <w:szCs w:val="21"/>
          <w:lang w:val="en-US" w:eastAsia="zh-CN" w:bidi="ar"/>
        </w:rPr>
        <w:t>包头市哲学社会科学学科分类表</w:t>
      </w:r>
      <w:r>
        <w:rPr>
          <w:rFonts w:hint="eastAsia" w:ascii="宋体" w:hAnsi="宋体" w:eastAsia="宋体" w:cs="宋体"/>
          <w:i w:val="0"/>
          <w:caps w:val="0"/>
          <w:color w:val="000000"/>
          <w:spacing w:val="0"/>
          <w:kern w:val="0"/>
          <w:sz w:val="21"/>
          <w:szCs w:val="21"/>
          <w:u w:val="none"/>
          <w:lang w:val="en-US" w:eastAsia="zh-CN" w:bidi="ar"/>
        </w:rPr>
        <w:fldChar w:fldCharType="begin"/>
      </w:r>
      <w:r>
        <w:rPr>
          <w:rFonts w:hint="eastAsia" w:ascii="宋体" w:hAnsi="宋体" w:eastAsia="宋体" w:cs="宋体"/>
          <w:i w:val="0"/>
          <w:caps w:val="0"/>
          <w:color w:val="000000"/>
          <w:spacing w:val="0"/>
          <w:kern w:val="0"/>
          <w:sz w:val="21"/>
          <w:szCs w:val="21"/>
          <w:u w:val="none"/>
          <w:lang w:val="en-US" w:eastAsia="zh-CN" w:bidi="ar"/>
        </w:rPr>
        <w:instrText xml:space="preserve"> HYPERLINK "http://www.btskw.com.cn/UploadFile/file/2019/10/1590716.doc" </w:instrText>
      </w:r>
      <w:r>
        <w:rPr>
          <w:rFonts w:hint="eastAsia" w:ascii="宋体" w:hAnsi="宋体" w:eastAsia="宋体" w:cs="宋体"/>
          <w:i w:val="0"/>
          <w:caps w:val="0"/>
          <w:color w:val="000000"/>
          <w:spacing w:val="0"/>
          <w:kern w:val="0"/>
          <w:sz w:val="21"/>
          <w:szCs w:val="21"/>
          <w:u w:val="none"/>
          <w:lang w:val="en-US" w:eastAsia="zh-CN" w:bidi="ar"/>
        </w:rPr>
        <w:fldChar w:fldCharType="separate"/>
      </w:r>
      <w:r>
        <w:rPr>
          <w:rStyle w:val="6"/>
          <w:rFonts w:hint="eastAsia" w:ascii="宋体" w:hAnsi="宋体" w:eastAsia="宋体" w:cs="宋体"/>
          <w:i w:val="0"/>
          <w:caps w:val="0"/>
          <w:color w:val="000000"/>
          <w:spacing w:val="0"/>
          <w:sz w:val="21"/>
          <w:szCs w:val="21"/>
          <w:u w:val="none"/>
        </w:rPr>
        <w:t>下载4.doc</w:t>
      </w:r>
      <w:r>
        <w:rPr>
          <w:rFonts w:hint="eastAsia" w:ascii="宋体" w:hAnsi="宋体" w:eastAsia="宋体" w:cs="宋体"/>
          <w:i w:val="0"/>
          <w:caps w:val="0"/>
          <w:color w:val="000000"/>
          <w:spacing w:val="0"/>
          <w:kern w:val="0"/>
          <w:sz w:val="21"/>
          <w:szCs w:val="21"/>
          <w:u w:val="none"/>
          <w:lang w:val="en-US" w:eastAsia="zh-CN" w:bidi="ar"/>
        </w:rPr>
        <w:fldChar w:fldCharType="end"/>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jc w:val="left"/>
        <w:textAlignment w:val="auto"/>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kern w:val="0"/>
          <w:sz w:val="21"/>
          <w:szCs w:val="21"/>
          <w:lang w:val="en-US" w:eastAsia="zh-CN" w:bidi="ar"/>
        </w:rPr>
        <w:t>            5.</w:t>
      </w:r>
      <w:r>
        <w:rPr>
          <w:rFonts w:hint="eastAsia" w:ascii="宋体" w:hAnsi="宋体" w:eastAsia="宋体" w:cs="宋体"/>
          <w:i w:val="0"/>
          <w:caps w:val="0"/>
          <w:color w:val="000000"/>
          <w:spacing w:val="0"/>
          <w:kern w:val="0"/>
          <w:sz w:val="21"/>
          <w:szCs w:val="21"/>
          <w:lang w:val="en-US" w:eastAsia="zh-CN" w:bidi="ar"/>
        </w:rPr>
        <w:t>包头市第四届哲学社会科学优秀成果政府奖意识形态审查意见表（请与市社科评奖办联系索取，电话：0472-5619411）</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ind w:left="0" w:firstLine="0"/>
        <w:jc w:val="left"/>
        <w:textAlignment w:val="auto"/>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sz w:val="21"/>
          <w:szCs w:val="21"/>
        </w:rPr>
        <w:t>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jc w:val="left"/>
        <w:textAlignment w:val="auto"/>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kern w:val="0"/>
          <w:sz w:val="21"/>
          <w:szCs w:val="21"/>
          <w:lang w:val="en-US" w:eastAsia="zh-CN" w:bidi="ar"/>
        </w:rPr>
        <w:t>                                         包头市哲学社会科学优秀成果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jc w:val="left"/>
        <w:textAlignment w:val="auto"/>
        <w:rPr>
          <w:rFonts w:hint="eastAsia" w:ascii="宋体" w:hAnsi="宋体" w:eastAsia="宋体" w:cs="宋体"/>
          <w:i w:val="0"/>
          <w:caps w:val="0"/>
          <w:color w:val="000000"/>
          <w:spacing w:val="0"/>
          <w:sz w:val="21"/>
          <w:szCs w:val="21"/>
        </w:rPr>
      </w:pPr>
      <w:r>
        <w:rPr>
          <w:rFonts w:hint="eastAsia" w:ascii="宋体" w:hAnsi="宋体" w:eastAsia="宋体" w:cs="宋体"/>
          <w:i w:val="0"/>
          <w:caps w:val="0"/>
          <w:color w:val="000000"/>
          <w:spacing w:val="0"/>
          <w:kern w:val="0"/>
          <w:sz w:val="21"/>
          <w:szCs w:val="21"/>
          <w:lang w:val="en-US" w:eastAsia="zh-CN" w:bidi="ar"/>
        </w:rPr>
        <w:t>                                             政府奖评选委员会</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jc w:val="left"/>
        <w:textAlignment w:val="auto"/>
        <w:rPr>
          <w:rFonts w:hint="default" w:ascii="Microsoft YaHei" w:hAnsi="Microsoft YaHei" w:eastAsia="Microsoft YaHei" w:cs="Microsoft YaHei"/>
          <w:i w:val="0"/>
          <w:caps w:val="0"/>
          <w:color w:val="000000"/>
          <w:spacing w:val="0"/>
          <w:sz w:val="18"/>
          <w:szCs w:val="18"/>
        </w:rPr>
      </w:pPr>
      <w:r>
        <w:rPr>
          <w:rFonts w:hint="eastAsia" w:ascii="宋体" w:hAnsi="宋体" w:eastAsia="宋体" w:cs="宋体"/>
          <w:i w:val="0"/>
          <w:caps w:val="0"/>
          <w:color w:val="000000"/>
          <w:spacing w:val="0"/>
          <w:kern w:val="0"/>
          <w:sz w:val="21"/>
          <w:szCs w:val="21"/>
          <w:lang w:val="en-US" w:eastAsia="zh-CN" w:bidi="ar"/>
        </w:rPr>
        <w:t>                                               2019年9月30日</w:t>
      </w:r>
    </w:p>
    <w:p>
      <w:pPr>
        <w:keepNext w:val="0"/>
        <w:keepLines w:val="0"/>
        <w:pageBreakBefore w:val="0"/>
        <w:kinsoku/>
        <w:wordWrap/>
        <w:overflowPunct/>
        <w:topLinePunct w:val="0"/>
        <w:autoSpaceDE/>
        <w:autoSpaceDN/>
        <w:bidi w:val="0"/>
        <w:adjustRightInd/>
        <w:snapToGrid/>
        <w:spacing w:beforeAutospacing="0" w:afterAutospacing="0"/>
        <w:textAlignment w:val="auto"/>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Microsoft YaHei">
    <w:altName w:val="Courier New"/>
    <w:panose1 w:val="00000000000000000000"/>
    <w:charset w:val="00"/>
    <w:family w:val="auto"/>
    <w:pitch w:val="default"/>
    <w:sig w:usb0="00000000" w:usb1="00000000" w:usb2="00000000" w:usb3="00000000" w:csb0="00000000" w:csb1="00000000"/>
  </w:font>
  <w:font w:name="Courier New">
    <w:panose1 w:val="02070309020205020404"/>
    <w:charset w:val="00"/>
    <w:family w:val="auto"/>
    <w:pitch w:val="default"/>
    <w:sig w:usb0="00007A87" w:usb1="80000000" w:usb2="00000008"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E42D50"/>
    <w:rsid w:val="75E42D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2019-10-16T07:21:00Z</dcterms:created>
  <dc:creator>Administrator</dc:creator>
  <cp:lastModifiedBy>Administrator</cp:lastModifiedBy>
  <dcterms:modified xsi:type="dcterms:W3CDTF">2019-10-16T07:27:54Z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